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2A8" w:rsidRPr="004B52A8" w:rsidRDefault="0086682C" w:rsidP="004B52A8">
      <w:pPr>
        <w:jc w:val="both"/>
      </w:pPr>
      <w:r>
        <w:rPr>
          <w:b/>
          <w:bCs/>
          <w:i/>
        </w:rPr>
        <w:tab/>
      </w:r>
      <w:r w:rsidR="004B52A8" w:rsidRPr="006F4F85">
        <w:rPr>
          <w:b/>
          <w:bCs/>
          <w:i/>
          <w:color w:val="FF0000"/>
        </w:rPr>
        <w:t>TEDAVİ</w:t>
      </w:r>
      <w:r w:rsidRPr="006F4F85">
        <w:rPr>
          <w:b/>
          <w:bCs/>
          <w:i/>
          <w:color w:val="FF0000"/>
        </w:rPr>
        <w:tab/>
        <w:t xml:space="preserve"> </w:t>
      </w:r>
      <w:r w:rsidR="004B52A8" w:rsidRPr="006F4F85">
        <w:rPr>
          <w:b/>
          <w:bCs/>
          <w:i/>
          <w:color w:val="FF0000"/>
        </w:rPr>
        <w:t>HİZMETLERİ</w:t>
      </w:r>
      <w:r w:rsidR="004B52A8" w:rsidRPr="006F4F85">
        <w:rPr>
          <w:i/>
          <w:color w:val="FF0000"/>
        </w:rPr>
        <w:br/>
      </w:r>
      <w:r w:rsidR="004B52A8" w:rsidRPr="004B52A8">
        <w:t xml:space="preserve">Fakültemizde 8 (Sekiz) farklı Anabilim Dalında Hasta Muayene ve Tedavi İşlemleri için klinik hizmeti verilmekte, tüm resmi ve ücretli hastaların muayene ve tedavileri yapılmaktadır. Fakültemizin diş hekimliği alanında verdiği her türlü tedavi hizmeti, alanında deneyimli akademik kadro ve modern tıbbi </w:t>
      </w:r>
      <w:proofErr w:type="gramStart"/>
      <w:r w:rsidR="004B52A8" w:rsidRPr="004B52A8">
        <w:t>ekipmanlar</w:t>
      </w:r>
      <w:proofErr w:type="gramEnd"/>
      <w:r w:rsidR="004B52A8" w:rsidRPr="004B52A8">
        <w:t xml:space="preserve"> ile verilmekte, tedavilerdeki başarı oranı en üst noktaya çıkarılmaya çalışılmaktadır.</w:t>
      </w:r>
    </w:p>
    <w:p w:rsidR="0086682C" w:rsidRDefault="004B52A8" w:rsidP="0086682C">
      <w:pPr>
        <w:spacing w:after="0"/>
      </w:pPr>
      <w:r w:rsidRPr="004B52A8">
        <w:rPr>
          <w:b/>
          <w:bCs/>
        </w:rPr>
        <w:t> </w:t>
      </w:r>
      <w:r w:rsidRPr="004B52A8">
        <w:t>Fakültemiz bünyesinde yapılan tedavi hizmetlerinden bazılarını şu şekilde sıralayabiliriz:</w:t>
      </w:r>
      <w:r w:rsidRPr="004B52A8">
        <w:br/>
        <w:t> </w:t>
      </w:r>
      <w:r w:rsidRPr="004B52A8">
        <w:rPr>
          <w:b/>
          <w:bCs/>
        </w:rPr>
        <w:t>   1.  </w:t>
      </w:r>
      <w:r w:rsidRPr="004B52A8">
        <w:t>Estetik (beyaz) dolgu</w:t>
      </w:r>
      <w:r w:rsidRPr="004B52A8">
        <w:br/>
      </w:r>
      <w:r w:rsidRPr="004B52A8">
        <w:rPr>
          <w:b/>
          <w:bCs/>
        </w:rPr>
        <w:t>    2.  </w:t>
      </w:r>
      <w:r w:rsidRPr="004B52A8">
        <w:t>Diş beyazlatma</w:t>
      </w:r>
      <w:r w:rsidRPr="004B52A8">
        <w:br/>
      </w:r>
      <w:r w:rsidRPr="004B52A8">
        <w:rPr>
          <w:b/>
          <w:bCs/>
        </w:rPr>
        <w:t>    3.  </w:t>
      </w:r>
      <w:r w:rsidRPr="004B52A8">
        <w:t>Çocuklar için diş tedavileri</w:t>
      </w:r>
      <w:r w:rsidRPr="004B52A8">
        <w:br/>
      </w:r>
      <w:r w:rsidRPr="004B52A8">
        <w:rPr>
          <w:b/>
          <w:bCs/>
        </w:rPr>
        <w:t>    4.  </w:t>
      </w:r>
      <w:r w:rsidRPr="004B52A8">
        <w:t>Dişeti operasyonları</w:t>
      </w:r>
      <w:r w:rsidRPr="004B52A8">
        <w:br/>
      </w:r>
      <w:r w:rsidRPr="004B52A8">
        <w:rPr>
          <w:b/>
          <w:bCs/>
        </w:rPr>
        <w:t>    5.  </w:t>
      </w:r>
      <w:r w:rsidRPr="004B52A8">
        <w:t>Her türlü ağız içi cerrahi tedaviler</w:t>
      </w:r>
      <w:r w:rsidRPr="004B52A8">
        <w:br/>
      </w:r>
      <w:r w:rsidRPr="004B52A8">
        <w:rPr>
          <w:b/>
          <w:bCs/>
        </w:rPr>
        <w:t>    6.  </w:t>
      </w:r>
      <w:r w:rsidRPr="004B52A8">
        <w:t>Gömülü 20 yaş dişi çekimleri</w:t>
      </w:r>
      <w:r w:rsidRPr="004B52A8">
        <w:br/>
      </w:r>
      <w:r w:rsidRPr="004B52A8">
        <w:rPr>
          <w:b/>
          <w:bCs/>
        </w:rPr>
        <w:t>    7.  </w:t>
      </w:r>
      <w:r w:rsidRPr="004B52A8">
        <w:t>Apse drenajı, kist ve tümör operasyonları</w:t>
      </w:r>
      <w:r w:rsidRPr="004B52A8">
        <w:br/>
      </w:r>
      <w:r w:rsidRPr="004B52A8">
        <w:rPr>
          <w:b/>
          <w:bCs/>
        </w:rPr>
        <w:t>    8.  </w:t>
      </w:r>
      <w:r w:rsidRPr="004B52A8">
        <w:t>Çene kırığı tedavisi</w:t>
      </w:r>
    </w:p>
    <w:p w:rsidR="005F22E5" w:rsidRDefault="0086682C" w:rsidP="0086682C">
      <w:pPr>
        <w:spacing w:after="0"/>
      </w:pPr>
      <w:r w:rsidRPr="0086682C">
        <w:rPr>
          <w:b/>
        </w:rPr>
        <w:t xml:space="preserve">    9.</w:t>
      </w:r>
      <w:r>
        <w:t xml:space="preserve"> Ortodonti </w:t>
      </w:r>
      <w:r w:rsidR="00DC7F8A">
        <w:t>tedavileri</w:t>
      </w:r>
      <w:bookmarkStart w:id="0" w:name="_GoBack"/>
      <w:bookmarkEnd w:id="0"/>
      <w:r w:rsidR="004B52A8" w:rsidRPr="004B52A8">
        <w:br/>
      </w:r>
      <w:r w:rsidR="004B52A8" w:rsidRPr="004B52A8">
        <w:rPr>
          <w:b/>
          <w:bCs/>
        </w:rPr>
        <w:t>   </w:t>
      </w:r>
      <w:r>
        <w:rPr>
          <w:b/>
          <w:bCs/>
        </w:rPr>
        <w:t>10</w:t>
      </w:r>
      <w:r w:rsidR="004B52A8" w:rsidRPr="004B52A8">
        <w:rPr>
          <w:b/>
          <w:bCs/>
        </w:rPr>
        <w:t>.  </w:t>
      </w:r>
      <w:r w:rsidR="004B52A8" w:rsidRPr="004B52A8">
        <w:t>Tek diş ve köprü protezleri</w:t>
      </w:r>
      <w:r w:rsidR="004B52A8" w:rsidRPr="004B52A8">
        <w:br/>
      </w:r>
      <w:r>
        <w:rPr>
          <w:b/>
          <w:bCs/>
        </w:rPr>
        <w:t>  11</w:t>
      </w:r>
      <w:r w:rsidR="004B52A8" w:rsidRPr="004B52A8">
        <w:rPr>
          <w:b/>
          <w:bCs/>
        </w:rPr>
        <w:t>.  </w:t>
      </w:r>
      <w:r w:rsidR="004B52A8" w:rsidRPr="004B52A8">
        <w:t xml:space="preserve">Hareketli </w:t>
      </w:r>
      <w:proofErr w:type="gramStart"/>
      <w:r w:rsidR="004B52A8" w:rsidRPr="004B52A8">
        <w:t>protez</w:t>
      </w:r>
      <w:proofErr w:type="gramEnd"/>
      <w:r w:rsidR="004B52A8" w:rsidRPr="004B52A8">
        <w:t xml:space="preserve"> uygulamaları</w:t>
      </w:r>
      <w:r w:rsidR="004B52A8" w:rsidRPr="004B52A8">
        <w:br/>
      </w:r>
      <w:r>
        <w:rPr>
          <w:b/>
          <w:bCs/>
        </w:rPr>
        <w:t>  12</w:t>
      </w:r>
      <w:r w:rsidR="004B52A8" w:rsidRPr="004B52A8">
        <w:rPr>
          <w:b/>
          <w:bCs/>
        </w:rPr>
        <w:t>.  </w:t>
      </w:r>
      <w:proofErr w:type="spellStart"/>
      <w:r w:rsidR="004B52A8" w:rsidRPr="004B52A8">
        <w:t>İmplant</w:t>
      </w:r>
      <w:proofErr w:type="spellEnd"/>
      <w:r w:rsidR="004B52A8" w:rsidRPr="004B52A8">
        <w:t xml:space="preserve"> uygulamaları</w:t>
      </w:r>
    </w:p>
    <w:tbl>
      <w:tblPr>
        <w:tblpPr w:leftFromText="141" w:rightFromText="141" w:vertAnchor="text" w:horzAnchor="margin" w:tblpXSpec="center" w:tblpY="685"/>
        <w:tblW w:w="10198" w:type="dxa"/>
        <w:tblBorders>
          <w:top w:val="outset" w:sz="6" w:space="0" w:color="auto"/>
          <w:left w:val="outset" w:sz="6" w:space="0" w:color="auto"/>
          <w:bottom w:val="outset" w:sz="6" w:space="0" w:color="auto"/>
          <w:right w:val="outset" w:sz="6" w:space="0" w:color="auto"/>
        </w:tblBorders>
        <w:shd w:val="clear" w:color="auto" w:fill="D5DCE4" w:themeFill="text2" w:themeFillTint="33"/>
        <w:tblCellMar>
          <w:top w:w="15" w:type="dxa"/>
          <w:left w:w="15" w:type="dxa"/>
          <w:bottom w:w="15" w:type="dxa"/>
          <w:right w:w="15" w:type="dxa"/>
        </w:tblCellMar>
        <w:tblLook w:val="04A0" w:firstRow="1" w:lastRow="0" w:firstColumn="1" w:lastColumn="0" w:noHBand="0" w:noVBand="1"/>
      </w:tblPr>
      <w:tblGrid>
        <w:gridCol w:w="3341"/>
        <w:gridCol w:w="6857"/>
      </w:tblGrid>
      <w:tr w:rsidR="00BB7781" w:rsidRPr="00617BF9" w:rsidTr="008B2C2B">
        <w:trPr>
          <w:trHeight w:val="349"/>
        </w:trPr>
        <w:tc>
          <w:tcPr>
            <w:tcW w:w="0" w:type="auto"/>
            <w:tcBorders>
              <w:top w:val="outset" w:sz="6" w:space="0" w:color="auto"/>
              <w:left w:val="outset" w:sz="6" w:space="0" w:color="auto"/>
              <w:bottom w:val="outset" w:sz="6" w:space="0" w:color="auto"/>
              <w:right w:val="outset" w:sz="6" w:space="0" w:color="auto"/>
            </w:tcBorders>
            <w:shd w:val="clear" w:color="auto" w:fill="D5DCE4" w:themeFill="text2" w:themeFillTint="33"/>
            <w:tcMar>
              <w:top w:w="0" w:type="dxa"/>
              <w:left w:w="0" w:type="dxa"/>
              <w:bottom w:w="0" w:type="dxa"/>
              <w:right w:w="0" w:type="dxa"/>
            </w:tcMar>
            <w:vAlign w:val="center"/>
            <w:hideMark/>
          </w:tcPr>
          <w:p w:rsidR="005F22E5" w:rsidRPr="00617BF9" w:rsidRDefault="005F22E5" w:rsidP="00BB7781">
            <w:pPr>
              <w:rPr>
                <w:color w:val="BF8F00" w:themeColor="accent4" w:themeShade="BF"/>
                <w:sz w:val="18"/>
                <w:szCs w:val="18"/>
              </w:rPr>
            </w:pPr>
            <w:r w:rsidRPr="00617BF9">
              <w:rPr>
                <w:color w:val="BF8F00" w:themeColor="accent4" w:themeShade="BF"/>
                <w:sz w:val="18"/>
                <w:szCs w:val="18"/>
              </w:rPr>
              <w:t> SGK MENSUPLARI     </w:t>
            </w:r>
          </w:p>
        </w:tc>
        <w:tc>
          <w:tcPr>
            <w:tcW w:w="6857" w:type="dxa"/>
            <w:tcBorders>
              <w:top w:val="outset" w:sz="6" w:space="0" w:color="auto"/>
              <w:left w:val="outset" w:sz="6" w:space="0" w:color="auto"/>
              <w:bottom w:val="outset" w:sz="6" w:space="0" w:color="auto"/>
              <w:right w:val="outset" w:sz="6" w:space="0" w:color="auto"/>
            </w:tcBorders>
            <w:shd w:val="clear" w:color="auto" w:fill="D5DCE4" w:themeFill="text2" w:themeFillTint="33"/>
            <w:tcMar>
              <w:top w:w="0" w:type="dxa"/>
              <w:left w:w="0" w:type="dxa"/>
              <w:bottom w:w="0" w:type="dxa"/>
              <w:right w:w="0" w:type="dxa"/>
            </w:tcMar>
            <w:vAlign w:val="center"/>
            <w:hideMark/>
          </w:tcPr>
          <w:p w:rsidR="005F22E5" w:rsidRPr="00617BF9" w:rsidRDefault="005F22E5" w:rsidP="00BB7781">
            <w:pPr>
              <w:rPr>
                <w:color w:val="BF8F00" w:themeColor="accent4" w:themeShade="BF"/>
                <w:sz w:val="18"/>
                <w:szCs w:val="18"/>
              </w:rPr>
            </w:pPr>
            <w:r w:rsidRPr="00617BF9">
              <w:rPr>
                <w:color w:val="BF8F00" w:themeColor="accent4" w:themeShade="BF"/>
                <w:sz w:val="18"/>
                <w:szCs w:val="18"/>
              </w:rPr>
              <w:t> Kimlik Belgesi  (Nüfus Cüzdanı, Ehliyet, evlenme cüzdanı, pasaport vb.)</w:t>
            </w:r>
          </w:p>
        </w:tc>
      </w:tr>
      <w:tr w:rsidR="00BB7781" w:rsidRPr="00617BF9" w:rsidTr="008B2C2B">
        <w:trPr>
          <w:trHeight w:val="349"/>
        </w:trPr>
        <w:tc>
          <w:tcPr>
            <w:tcW w:w="0" w:type="auto"/>
            <w:tcBorders>
              <w:top w:val="outset" w:sz="6" w:space="0" w:color="auto"/>
              <w:left w:val="outset" w:sz="6" w:space="0" w:color="auto"/>
              <w:bottom w:val="outset" w:sz="6" w:space="0" w:color="auto"/>
              <w:right w:val="outset" w:sz="6" w:space="0" w:color="auto"/>
            </w:tcBorders>
            <w:shd w:val="clear" w:color="auto" w:fill="D5DCE4" w:themeFill="text2" w:themeFillTint="33"/>
            <w:tcMar>
              <w:top w:w="0" w:type="dxa"/>
              <w:left w:w="0" w:type="dxa"/>
              <w:bottom w:w="0" w:type="dxa"/>
              <w:right w:w="0" w:type="dxa"/>
            </w:tcMar>
            <w:vAlign w:val="center"/>
            <w:hideMark/>
          </w:tcPr>
          <w:p w:rsidR="005F22E5" w:rsidRPr="00617BF9" w:rsidRDefault="005F22E5" w:rsidP="00BB7781">
            <w:pPr>
              <w:rPr>
                <w:color w:val="BF8F00" w:themeColor="accent4" w:themeShade="BF"/>
                <w:sz w:val="18"/>
                <w:szCs w:val="18"/>
              </w:rPr>
            </w:pPr>
            <w:r w:rsidRPr="00617BF9">
              <w:rPr>
                <w:color w:val="BF8F00" w:themeColor="accent4" w:themeShade="BF"/>
                <w:sz w:val="18"/>
                <w:szCs w:val="18"/>
              </w:rPr>
              <w:t> YEŞİL KARTLI HASTALAR  </w:t>
            </w:r>
          </w:p>
        </w:tc>
        <w:tc>
          <w:tcPr>
            <w:tcW w:w="6857" w:type="dxa"/>
            <w:tcBorders>
              <w:top w:val="outset" w:sz="6" w:space="0" w:color="auto"/>
              <w:left w:val="outset" w:sz="6" w:space="0" w:color="auto"/>
              <w:bottom w:val="outset" w:sz="6" w:space="0" w:color="auto"/>
              <w:right w:val="outset" w:sz="6" w:space="0" w:color="auto"/>
            </w:tcBorders>
            <w:shd w:val="clear" w:color="auto" w:fill="D5DCE4" w:themeFill="text2" w:themeFillTint="33"/>
            <w:tcMar>
              <w:top w:w="0" w:type="dxa"/>
              <w:left w:w="0" w:type="dxa"/>
              <w:bottom w:w="0" w:type="dxa"/>
              <w:right w:w="0" w:type="dxa"/>
            </w:tcMar>
            <w:vAlign w:val="center"/>
            <w:hideMark/>
          </w:tcPr>
          <w:p w:rsidR="005F22E5" w:rsidRPr="00617BF9" w:rsidRDefault="005F22E5" w:rsidP="00BB7781">
            <w:pPr>
              <w:rPr>
                <w:color w:val="BF8F00" w:themeColor="accent4" w:themeShade="BF"/>
                <w:sz w:val="18"/>
                <w:szCs w:val="18"/>
              </w:rPr>
            </w:pPr>
            <w:r w:rsidRPr="00617BF9">
              <w:rPr>
                <w:color w:val="BF8F00" w:themeColor="accent4" w:themeShade="BF"/>
                <w:sz w:val="18"/>
                <w:szCs w:val="18"/>
              </w:rPr>
              <w:t xml:space="preserve"> Kimlik Belgesi,  Sevk Evrakı     (Ağız ve Diş Sağlığı </w:t>
            </w:r>
            <w:proofErr w:type="spellStart"/>
            <w:r w:rsidRPr="00617BF9">
              <w:rPr>
                <w:color w:val="BF8F00" w:themeColor="accent4" w:themeShade="BF"/>
                <w:sz w:val="18"/>
                <w:szCs w:val="18"/>
              </w:rPr>
              <w:t>Merkezin'den</w:t>
            </w:r>
            <w:proofErr w:type="spellEnd"/>
            <w:r w:rsidRPr="00617BF9">
              <w:rPr>
                <w:color w:val="BF8F00" w:themeColor="accent4" w:themeShade="BF"/>
                <w:sz w:val="18"/>
                <w:szCs w:val="18"/>
              </w:rPr>
              <w:t>  "ADSH" )</w:t>
            </w:r>
          </w:p>
        </w:tc>
      </w:tr>
      <w:tr w:rsidR="00BB7781" w:rsidRPr="00617BF9" w:rsidTr="008B2C2B">
        <w:trPr>
          <w:trHeight w:val="349"/>
        </w:trPr>
        <w:tc>
          <w:tcPr>
            <w:tcW w:w="0" w:type="auto"/>
            <w:tcBorders>
              <w:top w:val="outset" w:sz="6" w:space="0" w:color="auto"/>
              <w:left w:val="outset" w:sz="6" w:space="0" w:color="auto"/>
              <w:bottom w:val="outset" w:sz="6" w:space="0" w:color="auto"/>
              <w:right w:val="outset" w:sz="6" w:space="0" w:color="auto"/>
            </w:tcBorders>
            <w:shd w:val="clear" w:color="auto" w:fill="D5DCE4" w:themeFill="text2" w:themeFillTint="33"/>
            <w:tcMar>
              <w:top w:w="0" w:type="dxa"/>
              <w:left w:w="0" w:type="dxa"/>
              <w:bottom w:w="0" w:type="dxa"/>
              <w:right w:w="0" w:type="dxa"/>
            </w:tcMar>
            <w:vAlign w:val="center"/>
            <w:hideMark/>
          </w:tcPr>
          <w:p w:rsidR="005F22E5" w:rsidRPr="00617BF9" w:rsidRDefault="005F22E5" w:rsidP="00BB7781">
            <w:pPr>
              <w:rPr>
                <w:color w:val="BF8F00" w:themeColor="accent4" w:themeShade="BF"/>
                <w:sz w:val="18"/>
                <w:szCs w:val="18"/>
              </w:rPr>
            </w:pPr>
            <w:r w:rsidRPr="00617BF9">
              <w:rPr>
                <w:color w:val="BF8F00" w:themeColor="accent4" w:themeShade="BF"/>
                <w:sz w:val="18"/>
                <w:szCs w:val="18"/>
              </w:rPr>
              <w:t> ER-ERBAŞ</w:t>
            </w:r>
          </w:p>
        </w:tc>
        <w:tc>
          <w:tcPr>
            <w:tcW w:w="6857" w:type="dxa"/>
            <w:tcBorders>
              <w:top w:val="outset" w:sz="6" w:space="0" w:color="auto"/>
              <w:left w:val="outset" w:sz="6" w:space="0" w:color="auto"/>
              <w:bottom w:val="outset" w:sz="6" w:space="0" w:color="auto"/>
              <w:right w:val="outset" w:sz="6" w:space="0" w:color="auto"/>
            </w:tcBorders>
            <w:shd w:val="clear" w:color="auto" w:fill="D5DCE4" w:themeFill="text2" w:themeFillTint="33"/>
            <w:tcMar>
              <w:top w:w="0" w:type="dxa"/>
              <w:left w:w="0" w:type="dxa"/>
              <w:bottom w:w="0" w:type="dxa"/>
              <w:right w:w="0" w:type="dxa"/>
            </w:tcMar>
            <w:vAlign w:val="center"/>
            <w:hideMark/>
          </w:tcPr>
          <w:p w:rsidR="005F22E5" w:rsidRPr="00617BF9" w:rsidRDefault="005F22E5" w:rsidP="00BB7781">
            <w:pPr>
              <w:rPr>
                <w:color w:val="BF8F00" w:themeColor="accent4" w:themeShade="BF"/>
                <w:sz w:val="18"/>
                <w:szCs w:val="18"/>
              </w:rPr>
            </w:pPr>
            <w:r w:rsidRPr="00617BF9">
              <w:rPr>
                <w:color w:val="BF8F00" w:themeColor="accent4" w:themeShade="BF"/>
                <w:sz w:val="18"/>
                <w:szCs w:val="18"/>
              </w:rPr>
              <w:t xml:space="preserve"> Kimlik Belgesi,  Sevk Evrakı    (Ağız ve Diş Sağlığı </w:t>
            </w:r>
            <w:proofErr w:type="spellStart"/>
            <w:r w:rsidRPr="00617BF9">
              <w:rPr>
                <w:color w:val="BF8F00" w:themeColor="accent4" w:themeShade="BF"/>
                <w:sz w:val="18"/>
                <w:szCs w:val="18"/>
              </w:rPr>
              <w:t>Merkezin'den</w:t>
            </w:r>
            <w:proofErr w:type="spellEnd"/>
            <w:r w:rsidRPr="00617BF9">
              <w:rPr>
                <w:color w:val="BF8F00" w:themeColor="accent4" w:themeShade="BF"/>
                <w:sz w:val="18"/>
                <w:szCs w:val="18"/>
              </w:rPr>
              <w:t>  "ADSH" )</w:t>
            </w:r>
          </w:p>
        </w:tc>
      </w:tr>
      <w:tr w:rsidR="00BB7781" w:rsidRPr="00617BF9" w:rsidTr="008B2C2B">
        <w:trPr>
          <w:trHeight w:val="349"/>
        </w:trPr>
        <w:tc>
          <w:tcPr>
            <w:tcW w:w="0" w:type="auto"/>
            <w:tcBorders>
              <w:top w:val="outset" w:sz="6" w:space="0" w:color="auto"/>
              <w:left w:val="outset" w:sz="6" w:space="0" w:color="auto"/>
              <w:bottom w:val="outset" w:sz="6" w:space="0" w:color="auto"/>
              <w:right w:val="outset" w:sz="6" w:space="0" w:color="auto"/>
            </w:tcBorders>
            <w:shd w:val="clear" w:color="auto" w:fill="D5DCE4" w:themeFill="text2" w:themeFillTint="33"/>
            <w:tcMar>
              <w:top w:w="0" w:type="dxa"/>
              <w:left w:w="0" w:type="dxa"/>
              <w:bottom w:w="0" w:type="dxa"/>
              <w:right w:w="0" w:type="dxa"/>
            </w:tcMar>
            <w:vAlign w:val="center"/>
            <w:hideMark/>
          </w:tcPr>
          <w:p w:rsidR="005F22E5" w:rsidRPr="00617BF9" w:rsidRDefault="005F22E5" w:rsidP="00BB7781">
            <w:pPr>
              <w:rPr>
                <w:color w:val="BF8F00" w:themeColor="accent4" w:themeShade="BF"/>
                <w:sz w:val="18"/>
                <w:szCs w:val="18"/>
              </w:rPr>
            </w:pPr>
            <w:r w:rsidRPr="00617BF9">
              <w:rPr>
                <w:color w:val="BF8F00" w:themeColor="accent4" w:themeShade="BF"/>
                <w:sz w:val="18"/>
                <w:szCs w:val="18"/>
              </w:rPr>
              <w:t> </w:t>
            </w:r>
            <w:proofErr w:type="gramStart"/>
            <w:r w:rsidRPr="00617BF9">
              <w:rPr>
                <w:color w:val="BF8F00" w:themeColor="accent4" w:themeShade="BF"/>
                <w:sz w:val="18"/>
                <w:szCs w:val="18"/>
              </w:rPr>
              <w:t>MAHKUMLAR</w:t>
            </w:r>
            <w:proofErr w:type="gramEnd"/>
            <w:r w:rsidRPr="00617BF9">
              <w:rPr>
                <w:color w:val="BF8F00" w:themeColor="accent4" w:themeShade="BF"/>
                <w:sz w:val="18"/>
                <w:szCs w:val="18"/>
              </w:rPr>
              <w:t>  </w:t>
            </w:r>
          </w:p>
        </w:tc>
        <w:tc>
          <w:tcPr>
            <w:tcW w:w="6857" w:type="dxa"/>
            <w:tcBorders>
              <w:top w:val="outset" w:sz="6" w:space="0" w:color="auto"/>
              <w:left w:val="outset" w:sz="6" w:space="0" w:color="auto"/>
              <w:bottom w:val="outset" w:sz="6" w:space="0" w:color="auto"/>
              <w:right w:val="outset" w:sz="6" w:space="0" w:color="auto"/>
            </w:tcBorders>
            <w:shd w:val="clear" w:color="auto" w:fill="D5DCE4" w:themeFill="text2" w:themeFillTint="33"/>
            <w:tcMar>
              <w:top w:w="0" w:type="dxa"/>
              <w:left w:w="0" w:type="dxa"/>
              <w:bottom w:w="0" w:type="dxa"/>
              <w:right w:w="0" w:type="dxa"/>
            </w:tcMar>
            <w:vAlign w:val="center"/>
            <w:hideMark/>
          </w:tcPr>
          <w:p w:rsidR="005F22E5" w:rsidRPr="00617BF9" w:rsidRDefault="005F22E5" w:rsidP="00BB7781">
            <w:pPr>
              <w:rPr>
                <w:color w:val="BF8F00" w:themeColor="accent4" w:themeShade="BF"/>
                <w:sz w:val="18"/>
                <w:szCs w:val="18"/>
              </w:rPr>
            </w:pPr>
            <w:r w:rsidRPr="00617BF9">
              <w:rPr>
                <w:color w:val="BF8F00" w:themeColor="accent4" w:themeShade="BF"/>
                <w:sz w:val="18"/>
                <w:szCs w:val="18"/>
              </w:rPr>
              <w:t xml:space="preserve"> Kimlik Belgesi,  Sevk Evrakı     (Ağız ve Diş Sağlığı </w:t>
            </w:r>
            <w:proofErr w:type="spellStart"/>
            <w:r w:rsidRPr="00617BF9">
              <w:rPr>
                <w:color w:val="BF8F00" w:themeColor="accent4" w:themeShade="BF"/>
                <w:sz w:val="18"/>
                <w:szCs w:val="18"/>
              </w:rPr>
              <w:t>Merkezin'den</w:t>
            </w:r>
            <w:proofErr w:type="spellEnd"/>
            <w:r w:rsidRPr="00617BF9">
              <w:rPr>
                <w:color w:val="BF8F00" w:themeColor="accent4" w:themeShade="BF"/>
                <w:sz w:val="18"/>
                <w:szCs w:val="18"/>
              </w:rPr>
              <w:t>  "ADSH" )</w:t>
            </w:r>
          </w:p>
        </w:tc>
      </w:tr>
      <w:tr w:rsidR="00BB7781" w:rsidRPr="00617BF9" w:rsidTr="008B2C2B">
        <w:trPr>
          <w:trHeight w:val="569"/>
        </w:trPr>
        <w:tc>
          <w:tcPr>
            <w:tcW w:w="0" w:type="auto"/>
            <w:tcBorders>
              <w:top w:val="outset" w:sz="6" w:space="0" w:color="auto"/>
              <w:left w:val="outset" w:sz="6" w:space="0" w:color="auto"/>
              <w:bottom w:val="outset" w:sz="6" w:space="0" w:color="auto"/>
              <w:right w:val="outset" w:sz="6" w:space="0" w:color="auto"/>
            </w:tcBorders>
            <w:shd w:val="clear" w:color="auto" w:fill="D5DCE4" w:themeFill="text2" w:themeFillTint="33"/>
            <w:tcMar>
              <w:top w:w="0" w:type="dxa"/>
              <w:left w:w="0" w:type="dxa"/>
              <w:bottom w:w="0" w:type="dxa"/>
              <w:right w:w="0" w:type="dxa"/>
            </w:tcMar>
            <w:vAlign w:val="center"/>
            <w:hideMark/>
          </w:tcPr>
          <w:p w:rsidR="005F22E5" w:rsidRPr="00617BF9" w:rsidRDefault="005F22E5" w:rsidP="00BB7781">
            <w:pPr>
              <w:rPr>
                <w:color w:val="BF8F00" w:themeColor="accent4" w:themeShade="BF"/>
                <w:sz w:val="18"/>
                <w:szCs w:val="18"/>
              </w:rPr>
            </w:pPr>
            <w:r w:rsidRPr="00617BF9">
              <w:rPr>
                <w:color w:val="BF8F00" w:themeColor="accent4" w:themeShade="BF"/>
                <w:sz w:val="18"/>
                <w:szCs w:val="18"/>
              </w:rPr>
              <w:t> TİCARET ve SANAYİ ODASI İle</w:t>
            </w:r>
            <w:r w:rsidRPr="00617BF9">
              <w:rPr>
                <w:color w:val="BF8F00" w:themeColor="accent4" w:themeShade="BF"/>
                <w:sz w:val="18"/>
                <w:szCs w:val="18"/>
              </w:rPr>
              <w:br/>
              <w:t> TİCARET BORSASINDAN GELENLER</w:t>
            </w:r>
          </w:p>
        </w:tc>
        <w:tc>
          <w:tcPr>
            <w:tcW w:w="6857" w:type="dxa"/>
            <w:tcBorders>
              <w:top w:val="outset" w:sz="6" w:space="0" w:color="auto"/>
              <w:left w:val="outset" w:sz="6" w:space="0" w:color="auto"/>
              <w:bottom w:val="outset" w:sz="6" w:space="0" w:color="auto"/>
              <w:right w:val="outset" w:sz="6" w:space="0" w:color="auto"/>
            </w:tcBorders>
            <w:shd w:val="clear" w:color="auto" w:fill="D5DCE4" w:themeFill="text2" w:themeFillTint="33"/>
            <w:tcMar>
              <w:top w:w="0" w:type="dxa"/>
              <w:left w:w="0" w:type="dxa"/>
              <w:bottom w:w="0" w:type="dxa"/>
              <w:right w:w="0" w:type="dxa"/>
            </w:tcMar>
            <w:vAlign w:val="center"/>
            <w:hideMark/>
          </w:tcPr>
          <w:p w:rsidR="005F22E5" w:rsidRPr="00617BF9" w:rsidRDefault="005F22E5" w:rsidP="00BB7781">
            <w:pPr>
              <w:rPr>
                <w:color w:val="BF8F00" w:themeColor="accent4" w:themeShade="BF"/>
                <w:sz w:val="18"/>
                <w:szCs w:val="18"/>
              </w:rPr>
            </w:pPr>
            <w:r w:rsidRPr="00617BF9">
              <w:rPr>
                <w:color w:val="BF8F00" w:themeColor="accent4" w:themeShade="BF"/>
                <w:sz w:val="18"/>
                <w:szCs w:val="18"/>
              </w:rPr>
              <w:t> Fakültemiz veznesine yapacakları ödemeye istinaden verilecek ücret makbuzu ile</w:t>
            </w:r>
          </w:p>
        </w:tc>
      </w:tr>
      <w:tr w:rsidR="00BB7781" w:rsidRPr="00617BF9" w:rsidTr="008B2C2B">
        <w:trPr>
          <w:trHeight w:val="349"/>
        </w:trPr>
        <w:tc>
          <w:tcPr>
            <w:tcW w:w="0" w:type="auto"/>
            <w:tcBorders>
              <w:top w:val="outset" w:sz="6" w:space="0" w:color="auto"/>
              <w:left w:val="outset" w:sz="6" w:space="0" w:color="auto"/>
              <w:bottom w:val="outset" w:sz="6" w:space="0" w:color="auto"/>
              <w:right w:val="outset" w:sz="6" w:space="0" w:color="auto"/>
            </w:tcBorders>
            <w:shd w:val="clear" w:color="auto" w:fill="D5DCE4" w:themeFill="text2" w:themeFillTint="33"/>
            <w:tcMar>
              <w:top w:w="0" w:type="dxa"/>
              <w:left w:w="0" w:type="dxa"/>
              <w:bottom w:w="0" w:type="dxa"/>
              <w:right w:w="0" w:type="dxa"/>
            </w:tcMar>
            <w:vAlign w:val="center"/>
            <w:hideMark/>
          </w:tcPr>
          <w:p w:rsidR="005F22E5" w:rsidRPr="00617BF9" w:rsidRDefault="005F22E5" w:rsidP="00BB7781">
            <w:pPr>
              <w:rPr>
                <w:color w:val="BF8F00" w:themeColor="accent4" w:themeShade="BF"/>
                <w:sz w:val="18"/>
                <w:szCs w:val="18"/>
              </w:rPr>
            </w:pPr>
            <w:r w:rsidRPr="00617BF9">
              <w:rPr>
                <w:color w:val="BF8F00" w:themeColor="accent4" w:themeShade="BF"/>
                <w:sz w:val="18"/>
                <w:szCs w:val="18"/>
              </w:rPr>
              <w:t> YABANCI UYRUKLU MİSAFİRLER   </w:t>
            </w:r>
          </w:p>
        </w:tc>
        <w:tc>
          <w:tcPr>
            <w:tcW w:w="6857" w:type="dxa"/>
            <w:tcBorders>
              <w:top w:val="outset" w:sz="6" w:space="0" w:color="auto"/>
              <w:left w:val="outset" w:sz="6" w:space="0" w:color="auto"/>
              <w:bottom w:val="outset" w:sz="6" w:space="0" w:color="auto"/>
              <w:right w:val="outset" w:sz="6" w:space="0" w:color="auto"/>
            </w:tcBorders>
            <w:shd w:val="clear" w:color="auto" w:fill="D5DCE4" w:themeFill="text2" w:themeFillTint="33"/>
            <w:tcMar>
              <w:top w:w="0" w:type="dxa"/>
              <w:left w:w="0" w:type="dxa"/>
              <w:bottom w:w="0" w:type="dxa"/>
              <w:right w:w="0" w:type="dxa"/>
            </w:tcMar>
            <w:vAlign w:val="center"/>
            <w:hideMark/>
          </w:tcPr>
          <w:p w:rsidR="005F22E5" w:rsidRPr="00617BF9" w:rsidRDefault="005F22E5" w:rsidP="00BB7781">
            <w:pPr>
              <w:rPr>
                <w:color w:val="BF8F00" w:themeColor="accent4" w:themeShade="BF"/>
                <w:sz w:val="18"/>
                <w:szCs w:val="18"/>
              </w:rPr>
            </w:pPr>
            <w:r w:rsidRPr="00617BF9">
              <w:rPr>
                <w:color w:val="BF8F00" w:themeColor="accent4" w:themeShade="BF"/>
                <w:sz w:val="18"/>
                <w:szCs w:val="18"/>
              </w:rPr>
              <w:t> Fakültemiz veznesine yapacakları ödemeye istinaden verilecek ücret makbuzu ile</w:t>
            </w:r>
          </w:p>
        </w:tc>
      </w:tr>
      <w:tr w:rsidR="00BB7781" w:rsidRPr="00617BF9" w:rsidTr="008B2C2B">
        <w:trPr>
          <w:trHeight w:val="349"/>
        </w:trPr>
        <w:tc>
          <w:tcPr>
            <w:tcW w:w="0" w:type="auto"/>
            <w:tcBorders>
              <w:top w:val="outset" w:sz="6" w:space="0" w:color="auto"/>
              <w:left w:val="outset" w:sz="6" w:space="0" w:color="auto"/>
              <w:bottom w:val="outset" w:sz="6" w:space="0" w:color="auto"/>
              <w:right w:val="outset" w:sz="6" w:space="0" w:color="auto"/>
            </w:tcBorders>
            <w:shd w:val="clear" w:color="auto" w:fill="D5DCE4" w:themeFill="text2" w:themeFillTint="33"/>
            <w:tcMar>
              <w:top w:w="0" w:type="dxa"/>
              <w:left w:w="0" w:type="dxa"/>
              <w:bottom w:w="0" w:type="dxa"/>
              <w:right w:w="0" w:type="dxa"/>
            </w:tcMar>
            <w:vAlign w:val="center"/>
            <w:hideMark/>
          </w:tcPr>
          <w:p w:rsidR="005F22E5" w:rsidRPr="00617BF9" w:rsidRDefault="005F22E5" w:rsidP="00BB7781">
            <w:pPr>
              <w:rPr>
                <w:color w:val="BF8F00" w:themeColor="accent4" w:themeShade="BF"/>
                <w:sz w:val="18"/>
                <w:szCs w:val="18"/>
              </w:rPr>
            </w:pPr>
            <w:r w:rsidRPr="00617BF9">
              <w:rPr>
                <w:color w:val="BF8F00" w:themeColor="accent4" w:themeShade="BF"/>
                <w:sz w:val="18"/>
                <w:szCs w:val="18"/>
              </w:rPr>
              <w:t> SGK GÜVENCESİ OLMAYANLAR </w:t>
            </w:r>
          </w:p>
        </w:tc>
        <w:tc>
          <w:tcPr>
            <w:tcW w:w="6857" w:type="dxa"/>
            <w:tcBorders>
              <w:top w:val="outset" w:sz="6" w:space="0" w:color="auto"/>
              <w:left w:val="outset" w:sz="6" w:space="0" w:color="auto"/>
              <w:bottom w:val="outset" w:sz="6" w:space="0" w:color="auto"/>
              <w:right w:val="outset" w:sz="6" w:space="0" w:color="auto"/>
            </w:tcBorders>
            <w:shd w:val="clear" w:color="auto" w:fill="D5DCE4" w:themeFill="text2" w:themeFillTint="33"/>
            <w:tcMar>
              <w:top w:w="0" w:type="dxa"/>
              <w:left w:w="0" w:type="dxa"/>
              <w:bottom w:w="0" w:type="dxa"/>
              <w:right w:w="0" w:type="dxa"/>
            </w:tcMar>
            <w:vAlign w:val="center"/>
            <w:hideMark/>
          </w:tcPr>
          <w:p w:rsidR="005F22E5" w:rsidRPr="00617BF9" w:rsidRDefault="005F22E5" w:rsidP="00BB7781">
            <w:pPr>
              <w:rPr>
                <w:color w:val="BF8F00" w:themeColor="accent4" w:themeShade="BF"/>
                <w:sz w:val="18"/>
                <w:szCs w:val="18"/>
              </w:rPr>
            </w:pPr>
            <w:r w:rsidRPr="00617BF9">
              <w:rPr>
                <w:color w:val="BF8F00" w:themeColor="accent4" w:themeShade="BF"/>
                <w:sz w:val="18"/>
                <w:szCs w:val="18"/>
              </w:rPr>
              <w:t> Fakültemiz veznesine yapacakları ödemeye istinaden verilecek ücret makbuzu ile</w:t>
            </w:r>
          </w:p>
        </w:tc>
      </w:tr>
      <w:tr w:rsidR="00BB7781" w:rsidRPr="00617BF9" w:rsidTr="008B2C2B">
        <w:trPr>
          <w:trHeight w:val="349"/>
        </w:trPr>
        <w:tc>
          <w:tcPr>
            <w:tcW w:w="0" w:type="auto"/>
            <w:tcBorders>
              <w:top w:val="outset" w:sz="6" w:space="0" w:color="auto"/>
              <w:left w:val="outset" w:sz="6" w:space="0" w:color="auto"/>
              <w:bottom w:val="outset" w:sz="6" w:space="0" w:color="auto"/>
              <w:right w:val="outset" w:sz="6" w:space="0" w:color="auto"/>
            </w:tcBorders>
            <w:shd w:val="clear" w:color="auto" w:fill="D5DCE4" w:themeFill="text2" w:themeFillTint="33"/>
            <w:tcMar>
              <w:top w:w="0" w:type="dxa"/>
              <w:left w:w="0" w:type="dxa"/>
              <w:bottom w:w="0" w:type="dxa"/>
              <w:right w:w="0" w:type="dxa"/>
            </w:tcMar>
            <w:vAlign w:val="center"/>
            <w:hideMark/>
          </w:tcPr>
          <w:p w:rsidR="005F22E5" w:rsidRPr="00617BF9" w:rsidRDefault="005F22E5" w:rsidP="00BB7781">
            <w:pPr>
              <w:rPr>
                <w:color w:val="BF8F00" w:themeColor="accent4" w:themeShade="BF"/>
                <w:sz w:val="18"/>
                <w:szCs w:val="18"/>
              </w:rPr>
            </w:pPr>
            <w:r w:rsidRPr="00617BF9">
              <w:rPr>
                <w:color w:val="BF8F00" w:themeColor="accent4" w:themeShade="BF"/>
                <w:sz w:val="18"/>
                <w:szCs w:val="18"/>
              </w:rPr>
              <w:t> ÖZEL BANKALAR</w:t>
            </w:r>
          </w:p>
        </w:tc>
        <w:tc>
          <w:tcPr>
            <w:tcW w:w="6857" w:type="dxa"/>
            <w:tcBorders>
              <w:top w:val="outset" w:sz="6" w:space="0" w:color="auto"/>
              <w:left w:val="outset" w:sz="6" w:space="0" w:color="auto"/>
              <w:bottom w:val="outset" w:sz="6" w:space="0" w:color="auto"/>
              <w:right w:val="outset" w:sz="6" w:space="0" w:color="auto"/>
            </w:tcBorders>
            <w:shd w:val="clear" w:color="auto" w:fill="D5DCE4" w:themeFill="text2" w:themeFillTint="33"/>
            <w:tcMar>
              <w:top w:w="0" w:type="dxa"/>
              <w:left w:w="0" w:type="dxa"/>
              <w:bottom w:w="0" w:type="dxa"/>
              <w:right w:w="0" w:type="dxa"/>
            </w:tcMar>
            <w:vAlign w:val="center"/>
            <w:hideMark/>
          </w:tcPr>
          <w:p w:rsidR="005F22E5" w:rsidRPr="00617BF9" w:rsidRDefault="005F22E5" w:rsidP="00BB7781">
            <w:pPr>
              <w:rPr>
                <w:color w:val="BF8F00" w:themeColor="accent4" w:themeShade="BF"/>
                <w:sz w:val="18"/>
                <w:szCs w:val="18"/>
              </w:rPr>
            </w:pPr>
            <w:r w:rsidRPr="00617BF9">
              <w:rPr>
                <w:color w:val="BF8F00" w:themeColor="accent4" w:themeShade="BF"/>
                <w:sz w:val="18"/>
                <w:szCs w:val="18"/>
              </w:rPr>
              <w:t> Fakültemiz veznesine yapacakları ödemeye istinaden verilecek ücret makbuzu ile</w:t>
            </w:r>
          </w:p>
        </w:tc>
      </w:tr>
      <w:tr w:rsidR="00BB7781" w:rsidRPr="00617BF9" w:rsidTr="008B2C2B">
        <w:trPr>
          <w:trHeight w:val="349"/>
        </w:trPr>
        <w:tc>
          <w:tcPr>
            <w:tcW w:w="0" w:type="auto"/>
            <w:tcBorders>
              <w:top w:val="outset" w:sz="6" w:space="0" w:color="auto"/>
              <w:left w:val="outset" w:sz="6" w:space="0" w:color="auto"/>
              <w:bottom w:val="outset" w:sz="6" w:space="0" w:color="auto"/>
              <w:right w:val="outset" w:sz="6" w:space="0" w:color="auto"/>
            </w:tcBorders>
            <w:shd w:val="clear" w:color="auto" w:fill="D5DCE4" w:themeFill="text2" w:themeFillTint="33"/>
            <w:tcMar>
              <w:top w:w="0" w:type="dxa"/>
              <w:left w:w="0" w:type="dxa"/>
              <w:bottom w:w="0" w:type="dxa"/>
              <w:right w:w="0" w:type="dxa"/>
            </w:tcMar>
            <w:vAlign w:val="center"/>
            <w:hideMark/>
          </w:tcPr>
          <w:p w:rsidR="005F22E5" w:rsidRPr="00617BF9" w:rsidRDefault="005F22E5" w:rsidP="00BB7781">
            <w:pPr>
              <w:rPr>
                <w:color w:val="BF8F00" w:themeColor="accent4" w:themeShade="BF"/>
                <w:sz w:val="18"/>
                <w:szCs w:val="18"/>
              </w:rPr>
            </w:pPr>
            <w:r w:rsidRPr="00617BF9">
              <w:rPr>
                <w:color w:val="BF8F00" w:themeColor="accent4" w:themeShade="BF"/>
                <w:sz w:val="18"/>
                <w:szCs w:val="18"/>
              </w:rPr>
              <w:t> DEVLET BANKALARI</w:t>
            </w:r>
          </w:p>
        </w:tc>
        <w:tc>
          <w:tcPr>
            <w:tcW w:w="6857" w:type="dxa"/>
            <w:tcBorders>
              <w:top w:val="outset" w:sz="6" w:space="0" w:color="auto"/>
              <w:left w:val="outset" w:sz="6" w:space="0" w:color="auto"/>
              <w:bottom w:val="outset" w:sz="6" w:space="0" w:color="auto"/>
              <w:right w:val="outset" w:sz="6" w:space="0" w:color="auto"/>
            </w:tcBorders>
            <w:shd w:val="clear" w:color="auto" w:fill="D5DCE4" w:themeFill="text2" w:themeFillTint="33"/>
            <w:tcMar>
              <w:top w:w="0" w:type="dxa"/>
              <w:left w:w="0" w:type="dxa"/>
              <w:bottom w:w="0" w:type="dxa"/>
              <w:right w:w="0" w:type="dxa"/>
            </w:tcMar>
            <w:vAlign w:val="center"/>
            <w:hideMark/>
          </w:tcPr>
          <w:p w:rsidR="005F22E5" w:rsidRPr="00617BF9" w:rsidRDefault="005F22E5" w:rsidP="00BB7781">
            <w:pPr>
              <w:rPr>
                <w:color w:val="BF8F00" w:themeColor="accent4" w:themeShade="BF"/>
                <w:sz w:val="18"/>
                <w:szCs w:val="18"/>
              </w:rPr>
            </w:pPr>
            <w:r w:rsidRPr="00617BF9">
              <w:rPr>
                <w:color w:val="BF8F00" w:themeColor="accent4" w:themeShade="BF"/>
                <w:sz w:val="18"/>
                <w:szCs w:val="18"/>
              </w:rPr>
              <w:t> Kurumlarından aldıkları sevkleri ve kimlikleri ile birlikte gelirler</w:t>
            </w:r>
          </w:p>
        </w:tc>
      </w:tr>
      <w:tr w:rsidR="00BB7781" w:rsidRPr="00617BF9" w:rsidTr="00617BF9">
        <w:trPr>
          <w:trHeight w:val="593"/>
        </w:trPr>
        <w:tc>
          <w:tcPr>
            <w:tcW w:w="0" w:type="auto"/>
            <w:tcBorders>
              <w:top w:val="outset" w:sz="6" w:space="0" w:color="auto"/>
              <w:left w:val="outset" w:sz="6" w:space="0" w:color="auto"/>
              <w:bottom w:val="outset" w:sz="6" w:space="0" w:color="auto"/>
              <w:right w:val="outset" w:sz="6" w:space="0" w:color="auto"/>
            </w:tcBorders>
            <w:shd w:val="clear" w:color="auto" w:fill="D5DCE4" w:themeFill="text2" w:themeFillTint="33"/>
            <w:tcMar>
              <w:top w:w="0" w:type="dxa"/>
              <w:left w:w="0" w:type="dxa"/>
              <w:bottom w:w="0" w:type="dxa"/>
              <w:right w:w="0" w:type="dxa"/>
            </w:tcMar>
            <w:vAlign w:val="center"/>
            <w:hideMark/>
          </w:tcPr>
          <w:p w:rsidR="005F22E5" w:rsidRPr="00617BF9" w:rsidRDefault="005F22E5" w:rsidP="00BB7781">
            <w:pPr>
              <w:rPr>
                <w:color w:val="BF8F00" w:themeColor="accent4" w:themeShade="BF"/>
                <w:sz w:val="18"/>
                <w:szCs w:val="18"/>
              </w:rPr>
            </w:pPr>
            <w:r w:rsidRPr="00617BF9">
              <w:rPr>
                <w:color w:val="BF8F00" w:themeColor="accent4" w:themeShade="BF"/>
                <w:sz w:val="18"/>
                <w:szCs w:val="18"/>
              </w:rPr>
              <w:t> ADLİ VAKALAR</w:t>
            </w:r>
          </w:p>
        </w:tc>
        <w:tc>
          <w:tcPr>
            <w:tcW w:w="6857" w:type="dxa"/>
            <w:tcBorders>
              <w:top w:val="outset" w:sz="6" w:space="0" w:color="auto"/>
              <w:left w:val="outset" w:sz="6" w:space="0" w:color="auto"/>
              <w:bottom w:val="outset" w:sz="6" w:space="0" w:color="auto"/>
              <w:right w:val="outset" w:sz="6" w:space="0" w:color="auto"/>
            </w:tcBorders>
            <w:shd w:val="clear" w:color="auto" w:fill="D5DCE4" w:themeFill="text2" w:themeFillTint="33"/>
            <w:tcMar>
              <w:top w:w="0" w:type="dxa"/>
              <w:left w:w="0" w:type="dxa"/>
              <w:bottom w:w="0" w:type="dxa"/>
              <w:right w:w="0" w:type="dxa"/>
            </w:tcMar>
            <w:vAlign w:val="center"/>
            <w:hideMark/>
          </w:tcPr>
          <w:p w:rsidR="005F22E5" w:rsidRPr="00617BF9" w:rsidRDefault="005F22E5" w:rsidP="00BB7781">
            <w:pPr>
              <w:rPr>
                <w:color w:val="BF8F00" w:themeColor="accent4" w:themeShade="BF"/>
                <w:sz w:val="18"/>
                <w:szCs w:val="18"/>
              </w:rPr>
            </w:pPr>
            <w:r w:rsidRPr="00617BF9">
              <w:rPr>
                <w:color w:val="BF8F00" w:themeColor="accent4" w:themeShade="BF"/>
                <w:sz w:val="18"/>
                <w:szCs w:val="18"/>
              </w:rPr>
              <w:t xml:space="preserve"> Savcılık ve emniyet evrakları (Adli Olgu Bildirim Formu, Kimlik </w:t>
            </w:r>
            <w:proofErr w:type="spellStart"/>
            <w:r w:rsidRPr="00617BF9">
              <w:rPr>
                <w:color w:val="BF8F00" w:themeColor="accent4" w:themeShade="BF"/>
                <w:sz w:val="18"/>
                <w:szCs w:val="18"/>
              </w:rPr>
              <w:t>fotokopisii</w:t>
            </w:r>
            <w:proofErr w:type="spellEnd"/>
            <w:r w:rsidRPr="00617BF9">
              <w:rPr>
                <w:color w:val="BF8F00" w:themeColor="accent4" w:themeShade="BF"/>
                <w:sz w:val="18"/>
                <w:szCs w:val="18"/>
              </w:rPr>
              <w:t xml:space="preserve"> İfade Tutanağı)</w:t>
            </w:r>
          </w:p>
        </w:tc>
      </w:tr>
      <w:tr w:rsidR="00BB7781" w:rsidRPr="00617BF9" w:rsidTr="008B2C2B">
        <w:trPr>
          <w:trHeight w:val="593"/>
        </w:trPr>
        <w:tc>
          <w:tcPr>
            <w:tcW w:w="0" w:type="auto"/>
            <w:tcBorders>
              <w:top w:val="outset" w:sz="6" w:space="0" w:color="auto"/>
              <w:left w:val="outset" w:sz="6" w:space="0" w:color="auto"/>
              <w:bottom w:val="outset" w:sz="6" w:space="0" w:color="auto"/>
              <w:right w:val="outset" w:sz="6" w:space="0" w:color="auto"/>
            </w:tcBorders>
            <w:shd w:val="clear" w:color="auto" w:fill="D5DCE4" w:themeFill="text2" w:themeFillTint="33"/>
            <w:tcMar>
              <w:top w:w="0" w:type="dxa"/>
              <w:left w:w="0" w:type="dxa"/>
              <w:bottom w:w="0" w:type="dxa"/>
              <w:right w:w="0" w:type="dxa"/>
            </w:tcMar>
            <w:vAlign w:val="center"/>
            <w:hideMark/>
          </w:tcPr>
          <w:p w:rsidR="005F22E5" w:rsidRPr="00617BF9" w:rsidRDefault="005F22E5" w:rsidP="00BB7781">
            <w:pPr>
              <w:rPr>
                <w:color w:val="BF8F00" w:themeColor="accent4" w:themeShade="BF"/>
                <w:sz w:val="18"/>
                <w:szCs w:val="18"/>
              </w:rPr>
            </w:pPr>
            <w:r w:rsidRPr="00617BF9">
              <w:rPr>
                <w:color w:val="BF8F00" w:themeColor="accent4" w:themeShade="BF"/>
                <w:sz w:val="18"/>
                <w:szCs w:val="18"/>
              </w:rPr>
              <w:t> SAĞLIK TURİZMİ KAPSAMINDA  BAŞVURU</w:t>
            </w:r>
          </w:p>
        </w:tc>
        <w:tc>
          <w:tcPr>
            <w:tcW w:w="6857" w:type="dxa"/>
            <w:tcBorders>
              <w:top w:val="outset" w:sz="6" w:space="0" w:color="auto"/>
              <w:left w:val="outset" w:sz="6" w:space="0" w:color="auto"/>
              <w:bottom w:val="outset" w:sz="6" w:space="0" w:color="auto"/>
              <w:right w:val="outset" w:sz="6" w:space="0" w:color="auto"/>
            </w:tcBorders>
            <w:shd w:val="clear" w:color="auto" w:fill="D5DCE4" w:themeFill="text2" w:themeFillTint="33"/>
            <w:tcMar>
              <w:top w:w="0" w:type="dxa"/>
              <w:left w:w="0" w:type="dxa"/>
              <w:bottom w:w="0" w:type="dxa"/>
              <w:right w:w="0" w:type="dxa"/>
            </w:tcMar>
            <w:vAlign w:val="center"/>
            <w:hideMark/>
          </w:tcPr>
          <w:p w:rsidR="005F22E5" w:rsidRPr="00617BF9" w:rsidRDefault="005F22E5" w:rsidP="00BB7781">
            <w:pPr>
              <w:rPr>
                <w:color w:val="BF8F00" w:themeColor="accent4" w:themeShade="BF"/>
                <w:sz w:val="18"/>
                <w:szCs w:val="18"/>
              </w:rPr>
            </w:pPr>
            <w:r w:rsidRPr="00617BF9">
              <w:rPr>
                <w:color w:val="BF8F00" w:themeColor="accent4" w:themeShade="BF"/>
                <w:sz w:val="18"/>
                <w:szCs w:val="18"/>
              </w:rPr>
              <w:t xml:space="preserve"> Sağlık bakanlığının belirlemiş olduğu fiyatlar </w:t>
            </w:r>
            <w:proofErr w:type="gramStart"/>
            <w:r w:rsidRPr="00617BF9">
              <w:rPr>
                <w:color w:val="BF8F00" w:themeColor="accent4" w:themeShade="BF"/>
                <w:sz w:val="18"/>
                <w:szCs w:val="18"/>
              </w:rPr>
              <w:t>dahilinde</w:t>
            </w:r>
            <w:proofErr w:type="gramEnd"/>
            <w:r w:rsidRPr="00617BF9">
              <w:rPr>
                <w:color w:val="BF8F00" w:themeColor="accent4" w:themeShade="BF"/>
                <w:sz w:val="18"/>
                <w:szCs w:val="18"/>
              </w:rPr>
              <w:t xml:space="preserve"> faturalandırılır ve   hastadan ödemesi alınır.</w:t>
            </w:r>
          </w:p>
        </w:tc>
      </w:tr>
      <w:tr w:rsidR="00BB7781" w:rsidRPr="00617BF9" w:rsidTr="008B2C2B">
        <w:trPr>
          <w:trHeight w:val="349"/>
        </w:trPr>
        <w:tc>
          <w:tcPr>
            <w:tcW w:w="0" w:type="auto"/>
            <w:tcBorders>
              <w:top w:val="outset" w:sz="6" w:space="0" w:color="auto"/>
              <w:left w:val="outset" w:sz="6" w:space="0" w:color="auto"/>
              <w:bottom w:val="outset" w:sz="6" w:space="0" w:color="auto"/>
              <w:right w:val="outset" w:sz="6" w:space="0" w:color="auto"/>
            </w:tcBorders>
            <w:shd w:val="clear" w:color="auto" w:fill="D5DCE4" w:themeFill="text2" w:themeFillTint="33"/>
            <w:tcMar>
              <w:top w:w="0" w:type="dxa"/>
              <w:left w:w="0" w:type="dxa"/>
              <w:bottom w:w="0" w:type="dxa"/>
              <w:right w:w="0" w:type="dxa"/>
            </w:tcMar>
            <w:vAlign w:val="center"/>
            <w:hideMark/>
          </w:tcPr>
          <w:p w:rsidR="005F22E5" w:rsidRPr="00617BF9" w:rsidRDefault="005F22E5" w:rsidP="00BB7781">
            <w:pPr>
              <w:rPr>
                <w:color w:val="BF8F00" w:themeColor="accent4" w:themeShade="BF"/>
                <w:sz w:val="18"/>
                <w:szCs w:val="18"/>
              </w:rPr>
            </w:pPr>
            <w:r w:rsidRPr="00617BF9">
              <w:rPr>
                <w:color w:val="BF8F00" w:themeColor="accent4" w:themeShade="BF"/>
                <w:sz w:val="18"/>
                <w:szCs w:val="18"/>
              </w:rPr>
              <w:t> YURT DIŞI SIGORTALILAR</w:t>
            </w:r>
          </w:p>
        </w:tc>
        <w:tc>
          <w:tcPr>
            <w:tcW w:w="6857" w:type="dxa"/>
            <w:tcBorders>
              <w:top w:val="outset" w:sz="6" w:space="0" w:color="auto"/>
              <w:left w:val="outset" w:sz="6" w:space="0" w:color="auto"/>
              <w:bottom w:val="outset" w:sz="6" w:space="0" w:color="auto"/>
              <w:right w:val="outset" w:sz="6" w:space="0" w:color="auto"/>
            </w:tcBorders>
            <w:shd w:val="clear" w:color="auto" w:fill="D5DCE4" w:themeFill="text2" w:themeFillTint="33"/>
            <w:tcMar>
              <w:top w:w="0" w:type="dxa"/>
              <w:left w:w="0" w:type="dxa"/>
              <w:bottom w:w="0" w:type="dxa"/>
              <w:right w:w="0" w:type="dxa"/>
            </w:tcMar>
            <w:vAlign w:val="center"/>
            <w:hideMark/>
          </w:tcPr>
          <w:p w:rsidR="005F22E5" w:rsidRPr="00617BF9" w:rsidRDefault="005F22E5" w:rsidP="00BB7781">
            <w:pPr>
              <w:rPr>
                <w:color w:val="BF8F00" w:themeColor="accent4" w:themeShade="BF"/>
                <w:sz w:val="18"/>
                <w:szCs w:val="18"/>
              </w:rPr>
            </w:pPr>
            <w:r w:rsidRPr="00617BF9">
              <w:rPr>
                <w:color w:val="BF8F00" w:themeColor="accent4" w:themeShade="BF"/>
                <w:sz w:val="18"/>
                <w:szCs w:val="18"/>
              </w:rPr>
              <w:t> "YUPASS" No ile</w:t>
            </w:r>
          </w:p>
        </w:tc>
      </w:tr>
      <w:tr w:rsidR="00BB7781" w:rsidRPr="00617BF9" w:rsidTr="008B2C2B">
        <w:trPr>
          <w:trHeight w:val="349"/>
        </w:trPr>
        <w:tc>
          <w:tcPr>
            <w:tcW w:w="0" w:type="auto"/>
            <w:tcBorders>
              <w:top w:val="outset" w:sz="6" w:space="0" w:color="auto"/>
              <w:left w:val="outset" w:sz="6" w:space="0" w:color="auto"/>
              <w:bottom w:val="outset" w:sz="6" w:space="0" w:color="auto"/>
              <w:right w:val="outset" w:sz="6" w:space="0" w:color="auto"/>
            </w:tcBorders>
            <w:shd w:val="clear" w:color="auto" w:fill="D5DCE4" w:themeFill="text2" w:themeFillTint="33"/>
            <w:tcMar>
              <w:top w:w="0" w:type="dxa"/>
              <w:left w:w="0" w:type="dxa"/>
              <w:bottom w:w="0" w:type="dxa"/>
              <w:right w:w="0" w:type="dxa"/>
            </w:tcMar>
            <w:vAlign w:val="center"/>
            <w:hideMark/>
          </w:tcPr>
          <w:p w:rsidR="005F22E5" w:rsidRPr="00617BF9" w:rsidRDefault="005F22E5" w:rsidP="00BB7781">
            <w:pPr>
              <w:rPr>
                <w:color w:val="BF8F00" w:themeColor="accent4" w:themeShade="BF"/>
                <w:sz w:val="18"/>
                <w:szCs w:val="18"/>
              </w:rPr>
            </w:pPr>
            <w:r w:rsidRPr="00617BF9">
              <w:rPr>
                <w:color w:val="BF8F00" w:themeColor="accent4" w:themeShade="BF"/>
                <w:sz w:val="18"/>
                <w:szCs w:val="18"/>
              </w:rPr>
              <w:t> YABANCI UYRUKLU ÖĞRENCİLER</w:t>
            </w:r>
          </w:p>
        </w:tc>
        <w:tc>
          <w:tcPr>
            <w:tcW w:w="6857" w:type="dxa"/>
            <w:tcBorders>
              <w:top w:val="outset" w:sz="6" w:space="0" w:color="auto"/>
              <w:left w:val="outset" w:sz="6" w:space="0" w:color="auto"/>
              <w:bottom w:val="outset" w:sz="6" w:space="0" w:color="auto"/>
              <w:right w:val="outset" w:sz="6" w:space="0" w:color="auto"/>
            </w:tcBorders>
            <w:shd w:val="clear" w:color="auto" w:fill="D5DCE4" w:themeFill="text2" w:themeFillTint="33"/>
            <w:tcMar>
              <w:top w:w="0" w:type="dxa"/>
              <w:left w:w="0" w:type="dxa"/>
              <w:bottom w:w="0" w:type="dxa"/>
              <w:right w:w="0" w:type="dxa"/>
            </w:tcMar>
            <w:vAlign w:val="center"/>
            <w:hideMark/>
          </w:tcPr>
          <w:p w:rsidR="005F22E5" w:rsidRPr="00617BF9" w:rsidRDefault="005F22E5" w:rsidP="00BB7781">
            <w:pPr>
              <w:rPr>
                <w:color w:val="BF8F00" w:themeColor="accent4" w:themeShade="BF"/>
                <w:sz w:val="18"/>
                <w:szCs w:val="18"/>
              </w:rPr>
            </w:pPr>
            <w:r w:rsidRPr="00617BF9">
              <w:rPr>
                <w:color w:val="BF8F00" w:themeColor="accent4" w:themeShade="BF"/>
                <w:sz w:val="18"/>
                <w:szCs w:val="18"/>
              </w:rPr>
              <w:t> "YU" ile başlayan numaraları ile</w:t>
            </w:r>
          </w:p>
        </w:tc>
      </w:tr>
    </w:tbl>
    <w:p w:rsidR="004B52A8" w:rsidRPr="0059388F" w:rsidRDefault="005F22E5" w:rsidP="0086682C">
      <w:pPr>
        <w:spacing w:after="0"/>
      </w:pPr>
      <w:r>
        <w:rPr>
          <w:b/>
          <w:bCs/>
        </w:rPr>
        <w:t xml:space="preserve">  13</w:t>
      </w:r>
      <w:r w:rsidRPr="004B52A8">
        <w:rPr>
          <w:b/>
          <w:bCs/>
        </w:rPr>
        <w:t>.  </w:t>
      </w:r>
      <w:r w:rsidRPr="004B52A8">
        <w:t>Lazer kullanılarak yapılan diş tedavileri  </w:t>
      </w:r>
      <w:r w:rsidRPr="004B52A8">
        <w:br/>
      </w:r>
      <w:proofErr w:type="gramStart"/>
      <w:r w:rsidRPr="004B52A8">
        <w:t>…….</w:t>
      </w:r>
      <w:proofErr w:type="gramEnd"/>
      <w:r w:rsidRPr="004B52A8">
        <w:t>daha pek çok tedavi hizmeti....</w:t>
      </w:r>
    </w:p>
    <w:p w:rsidR="004B52A8" w:rsidRPr="006F4F85" w:rsidRDefault="004B52A8" w:rsidP="006F4F85">
      <w:pPr>
        <w:spacing w:after="0"/>
        <w:jc w:val="center"/>
        <w:rPr>
          <w:color w:val="538135" w:themeColor="accent6" w:themeShade="BF"/>
        </w:rPr>
      </w:pPr>
      <w:r w:rsidRPr="006F4F85">
        <w:rPr>
          <w:b/>
          <w:bCs/>
          <w:color w:val="538135" w:themeColor="accent6" w:themeShade="BF"/>
        </w:rPr>
        <w:lastRenderedPageBreak/>
        <w:t>FAKÜLTEMİZDE MUAYENE VE TEDAVİ OLABİLMEK İÇİN</w:t>
      </w:r>
    </w:p>
    <w:p w:rsidR="004B52A8" w:rsidRPr="006F4F85" w:rsidRDefault="004B52A8" w:rsidP="006F4F85">
      <w:pPr>
        <w:spacing w:after="0"/>
        <w:jc w:val="center"/>
        <w:rPr>
          <w:b/>
          <w:bCs/>
          <w:i/>
          <w:iCs/>
          <w:color w:val="538135" w:themeColor="accent6" w:themeShade="BF"/>
        </w:rPr>
      </w:pPr>
      <w:r w:rsidRPr="006F4F85">
        <w:rPr>
          <w:b/>
          <w:bCs/>
          <w:i/>
          <w:iCs/>
          <w:color w:val="538135" w:themeColor="accent6" w:themeShade="BF"/>
        </w:rPr>
        <w:t>HASTA KABUL BİRİMLERİNDE  KANUNEN İSTENEN EVRAKLAR LİSTESİ</w:t>
      </w:r>
    </w:p>
    <w:p w:rsidR="006F4F85" w:rsidRPr="004B52A8" w:rsidRDefault="006F4F85" w:rsidP="006F4F85">
      <w:pPr>
        <w:spacing w:after="0"/>
        <w:jc w:val="center"/>
      </w:pPr>
    </w:p>
    <w:p w:rsidR="004B52A8" w:rsidRPr="004B52A8" w:rsidRDefault="004B52A8" w:rsidP="006F4F85">
      <w:pPr>
        <w:jc w:val="both"/>
      </w:pPr>
      <w:r w:rsidRPr="004B52A8">
        <w:rPr>
          <w:b/>
          <w:bCs/>
        </w:rPr>
        <w:t>NOT: </w:t>
      </w:r>
      <w:r w:rsidR="006F4F85">
        <w:rPr>
          <w:b/>
          <w:bCs/>
        </w:rPr>
        <w:t>13</w:t>
      </w:r>
      <w:r w:rsidRPr="004B52A8">
        <w:rPr>
          <w:b/>
          <w:bCs/>
        </w:rPr>
        <w:t xml:space="preserve"> yaş ve altındaki</w:t>
      </w:r>
      <w:r w:rsidRPr="004B52A8">
        <w:t> hastalarımız </w:t>
      </w:r>
      <w:r w:rsidRPr="004B52A8">
        <w:rPr>
          <w:b/>
          <w:bCs/>
          <w:i/>
          <w:iCs/>
        </w:rPr>
        <w:t xml:space="preserve">-Pedodonti- (Çocuk </w:t>
      </w:r>
      <w:r w:rsidR="006F4F85">
        <w:rPr>
          <w:b/>
          <w:bCs/>
          <w:i/>
          <w:iCs/>
        </w:rPr>
        <w:t>Diş Hekimliği Anabilim Dalı)</w:t>
      </w:r>
      <w:r w:rsidRPr="004B52A8">
        <w:rPr>
          <w:b/>
          <w:bCs/>
          <w:i/>
          <w:iCs/>
        </w:rPr>
        <w:t> </w:t>
      </w:r>
      <w:r w:rsidRPr="004B52A8">
        <w:rPr>
          <w:i/>
          <w:iCs/>
        </w:rPr>
        <w:t>bölümüne, </w:t>
      </w:r>
      <w:r w:rsidRPr="004B52A8">
        <w:rPr>
          <w:b/>
          <w:bCs/>
        </w:rPr>
        <w:t xml:space="preserve">15 yaş ve </w:t>
      </w:r>
      <w:r w:rsidR="006F4F85" w:rsidRPr="004B52A8">
        <w:rPr>
          <w:b/>
          <w:bCs/>
        </w:rPr>
        <w:t>üzeri</w:t>
      </w:r>
      <w:r w:rsidR="006F4F85" w:rsidRPr="004B52A8">
        <w:t xml:space="preserve"> hastalarımız</w:t>
      </w:r>
      <w:r w:rsidRPr="004B52A8">
        <w:t> için ise </w:t>
      </w:r>
      <w:r w:rsidRPr="004B52A8">
        <w:rPr>
          <w:b/>
          <w:bCs/>
        </w:rPr>
        <w:t>Ağız, Diş ve Çene Radyolojisi (Genel Muayene) bölümüne </w:t>
      </w:r>
      <w:r w:rsidR="006F4F85" w:rsidRPr="004B52A8">
        <w:t>Müracaat</w:t>
      </w:r>
      <w:r w:rsidRPr="004B52A8">
        <w:t xml:space="preserve"> edeceklerdir. </w:t>
      </w:r>
      <w:r w:rsidRPr="004B52A8">
        <w:rPr>
          <w:b/>
          <w:bCs/>
        </w:rPr>
        <w:t>18 Yaşından Küçük Hastalarımızın muayene ve tedavilerine gelirken ebeveynleriyle birlikte gelmesi gerekmektedir.</w:t>
      </w:r>
    </w:p>
    <w:p w:rsidR="004B52A8" w:rsidRPr="001D4533" w:rsidRDefault="004B52A8" w:rsidP="001D4533">
      <w:pPr>
        <w:spacing w:after="0"/>
        <w:jc w:val="both"/>
        <w:rPr>
          <w:color w:val="00B050"/>
        </w:rPr>
      </w:pPr>
      <w:r w:rsidRPr="004B52A8">
        <w:rPr>
          <w:b/>
          <w:bCs/>
          <w:u w:val="single"/>
        </w:rPr>
        <w:t>***İLK BAŞVURUSU BULUNMAYAN HASTALARIN DİĞER BÖLÜMLERİMİZE BAŞVURULARI KABUL EDİLMEMEKTEDİR***</w:t>
      </w:r>
      <w:r w:rsidRPr="004B52A8">
        <w:br/>
      </w:r>
      <w:r w:rsidRPr="004B52A8">
        <w:br/>
      </w:r>
      <w:r w:rsidRPr="004B52A8">
        <w:rPr>
          <w:b/>
          <w:bCs/>
        </w:rPr>
        <w:t>***Fakültemize ilk kez gelen hastalarımız, Yukarıda belirtilen evraklarla giriş katında bulunan Hasta Kabul Biriminde kaydını açtırıp, kendilerine verilen sıra numaraları ile aynı kattaki Ağız, Diş ve Çene Radyolojisi veya çocuk ilk muayene bölümünde ilk muayenelerini yaptırabilirler. İlgili hekim tarafından muayenesi tamamlanan hastalarımız muayene bilgilerinin sisteme kaydedilmesinin ardından gerekli kliniklere başvurarak randevularını alabilirler ve tedavilerine devam edebilirler.</w:t>
      </w:r>
      <w:r w:rsidRPr="004B52A8">
        <w:rPr>
          <w:b/>
          <w:bCs/>
        </w:rPr>
        <w:br/>
      </w:r>
      <w:r w:rsidRPr="004B52A8">
        <w:rPr>
          <w:b/>
          <w:bCs/>
        </w:rPr>
        <w:br/>
        <w:t>SGK tarafından düzenli olarak yayınlanmakta olan tebliğlerde yer almayan tedavi kalemleri için hastalarımız Özel işlem kalemi açtırarak tedavilerine devam edebilirler.</w:t>
      </w:r>
      <w:r w:rsidRPr="004B52A8">
        <w:br/>
      </w:r>
      <w:r w:rsidRPr="004B52A8">
        <w:br/>
      </w:r>
      <w:r w:rsidRPr="001D4533">
        <w:rPr>
          <w:b/>
          <w:bCs/>
          <w:color w:val="00B050"/>
        </w:rPr>
        <w:t>Fakültemize tekrar müracaat eden hastalardan;</w:t>
      </w:r>
    </w:p>
    <w:p w:rsidR="004B52A8" w:rsidRPr="004B52A8" w:rsidRDefault="004B52A8" w:rsidP="001D4533">
      <w:pPr>
        <w:numPr>
          <w:ilvl w:val="0"/>
          <w:numId w:val="1"/>
        </w:numPr>
        <w:spacing w:after="0"/>
      </w:pPr>
      <w:r w:rsidRPr="004B52A8">
        <w:t>Kimlik belgesi</w:t>
      </w:r>
    </w:p>
    <w:p w:rsidR="004B52A8" w:rsidRPr="004B52A8" w:rsidRDefault="004B52A8" w:rsidP="001D4533">
      <w:pPr>
        <w:numPr>
          <w:ilvl w:val="0"/>
          <w:numId w:val="1"/>
        </w:numPr>
        <w:spacing w:after="0"/>
      </w:pPr>
      <w:r w:rsidRPr="004B52A8">
        <w:t>Fakültemizce verilen hasta kartını yanında bulundurmak zorundadır.</w:t>
      </w:r>
    </w:p>
    <w:p w:rsidR="004B52A8" w:rsidRPr="004B52A8" w:rsidRDefault="004B52A8" w:rsidP="001D4533">
      <w:pPr>
        <w:numPr>
          <w:ilvl w:val="0"/>
          <w:numId w:val="1"/>
        </w:numPr>
        <w:spacing w:after="0"/>
      </w:pPr>
      <w:r w:rsidRPr="004B52A8">
        <w:rPr>
          <w:b/>
          <w:bCs/>
        </w:rPr>
        <w:t>Randevu saatinde kliniğe geldiğinizde klinik sekreterliğinden kaydınızı açtırınız.</w:t>
      </w:r>
    </w:p>
    <w:p w:rsidR="004B52A8" w:rsidRPr="004B52A8" w:rsidRDefault="004B52A8" w:rsidP="001D4533">
      <w:pPr>
        <w:numPr>
          <w:ilvl w:val="0"/>
          <w:numId w:val="1"/>
        </w:numPr>
        <w:spacing w:after="0"/>
      </w:pPr>
      <w:r w:rsidRPr="004B52A8">
        <w:t>Hepatit gibi bulaşıcı hastalığı bulunan hastalarımızın randevu saati seçimlerinde günün son saatini seçip randevusuna saatinde gelmeleri gerekmektedir.</w:t>
      </w:r>
    </w:p>
    <w:p w:rsidR="004B52A8" w:rsidRPr="004B52A8" w:rsidRDefault="004B52A8" w:rsidP="001D4533">
      <w:pPr>
        <w:spacing w:after="0"/>
      </w:pPr>
      <w:r w:rsidRPr="004B52A8">
        <w:br/>
      </w:r>
      <w:r w:rsidRPr="001D4533">
        <w:rPr>
          <w:b/>
          <w:bCs/>
          <w:color w:val="FF0000"/>
        </w:rPr>
        <w:t>Tedavimi kim yapacak?</w:t>
      </w:r>
      <w:r w:rsidRPr="001D4533">
        <w:rPr>
          <w:color w:val="FF0000"/>
        </w:rPr>
        <w:br/>
      </w:r>
      <w:r w:rsidRPr="004B52A8">
        <w:rPr>
          <w:b/>
          <w:bCs/>
        </w:rPr>
        <w:t>Diş Hekimliği Fakültesinde tedavi hizmetleri, öğretim üyelerinin yanı sıra, öğretim görevlileri kontrolünde araştırma görevlileri, doktora öğrencileri (Diplomalı Diş Hekimleri) ve stajyer öğrenciler tarafından yürütülmektedir. Fakültemiz tedavi hizmetlerinin yanı sıra eğitim veren bir kurumdur. Bu nedenle stajyer öğrencilerin hasta bakmaları eğitimin bir parçasıdır.</w:t>
      </w:r>
      <w:r w:rsidRPr="004B52A8">
        <w:br/>
      </w:r>
      <w:r w:rsidRPr="004B52A8">
        <w:br/>
      </w:r>
      <w:r w:rsidRPr="004B52A8">
        <w:rPr>
          <w:b/>
          <w:bCs/>
        </w:rPr>
        <w:t>Not:</w:t>
      </w:r>
      <w:r w:rsidRPr="004B52A8">
        <w:t> </w:t>
      </w:r>
      <w:r w:rsidRPr="004B52A8">
        <w:rPr>
          <w:b/>
          <w:bCs/>
        </w:rPr>
        <w:t>Fakültemize daha önce tedavi olmak üzere gelmiş iseniz "Hasta Tanıtım Kartınızı" yanınızda bulundurunuz. Hasta Tanıtım Kartı  yanında olmayan veya kaybeden hastalarımız ilk muayenelerini ve Randevularını tekrar olmak zorundalar.</w:t>
      </w:r>
      <w:r w:rsidRPr="004B52A8">
        <w:br/>
        <w:t> </w:t>
      </w:r>
    </w:p>
    <w:p w:rsidR="004B52A8" w:rsidRPr="00DC7F8A" w:rsidRDefault="004B52A8" w:rsidP="004B52A8">
      <w:r w:rsidRPr="004B52A8">
        <w:rPr>
          <w:noProof/>
          <w:lang w:eastAsia="tr-TR"/>
        </w:rPr>
        <w:lastRenderedPageBreak/>
        <w:drawing>
          <wp:anchor distT="0" distB="0" distL="114300" distR="114300" simplePos="0" relativeHeight="251658240" behindDoc="0" locked="0" layoutInCell="1" allowOverlap="1" wp14:anchorId="46DE80FC" wp14:editId="61073057">
            <wp:simplePos x="0" y="0"/>
            <wp:positionH relativeFrom="column">
              <wp:posOffset>-509270</wp:posOffset>
            </wp:positionH>
            <wp:positionV relativeFrom="paragraph">
              <wp:posOffset>57150</wp:posOffset>
            </wp:positionV>
            <wp:extent cx="6610350" cy="3695065"/>
            <wp:effectExtent l="0" t="0" r="0" b="635"/>
            <wp:wrapSquare wrapText="bothSides"/>
            <wp:docPr id="12" name="Resim 12" descr="http://dis.erdogan.edu.tr/Files/ckFiles/image/Hasta_Oncelik_Sira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is.erdogan.edu.tr/Files/ckFiles/image/Hasta_Oncelik_Siras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10350" cy="3695065"/>
                    </a:xfrm>
                    <a:prstGeom prst="rect">
                      <a:avLst/>
                    </a:prstGeom>
                    <a:noFill/>
                    <a:ln>
                      <a:noFill/>
                    </a:ln>
                  </pic:spPr>
                </pic:pic>
              </a:graphicData>
            </a:graphic>
            <wp14:sizeRelH relativeFrom="margin">
              <wp14:pctWidth>0</wp14:pctWidth>
            </wp14:sizeRelH>
          </wp:anchor>
        </w:drawing>
      </w:r>
      <w:r w:rsidRPr="00DC7F8A">
        <w:rPr>
          <w:b/>
          <w:bCs/>
          <w:color w:val="00B0F0"/>
          <w:sz w:val="28"/>
          <w:szCs w:val="28"/>
        </w:rPr>
        <w:t>SEVK İŞLEMLERİ</w:t>
      </w:r>
    </w:p>
    <w:p w:rsidR="004B52A8" w:rsidRPr="004B52A8" w:rsidRDefault="004B52A8" w:rsidP="004B52A8"/>
    <w:tbl>
      <w:tblPr>
        <w:tblW w:w="10650" w:type="dxa"/>
        <w:tblCellMar>
          <w:left w:w="0" w:type="dxa"/>
          <w:right w:w="0" w:type="dxa"/>
        </w:tblCellMar>
        <w:tblLook w:val="04A0" w:firstRow="1" w:lastRow="0" w:firstColumn="1" w:lastColumn="0" w:noHBand="0" w:noVBand="1"/>
      </w:tblPr>
      <w:tblGrid>
        <w:gridCol w:w="10650"/>
      </w:tblGrid>
      <w:tr w:rsidR="004B52A8" w:rsidRPr="004B52A8" w:rsidTr="004B52A8">
        <w:tc>
          <w:tcPr>
            <w:tcW w:w="8775" w:type="dxa"/>
            <w:shd w:val="clear" w:color="auto" w:fill="auto"/>
            <w:vAlign w:val="center"/>
            <w:hideMark/>
          </w:tcPr>
          <w:p w:rsidR="004B52A8" w:rsidRPr="004B52A8" w:rsidRDefault="004B52A8" w:rsidP="004B52A8">
            <w:r w:rsidRPr="004B52A8">
              <w:rPr>
                <w:b/>
                <w:bCs/>
              </w:rPr>
              <w:t> </w:t>
            </w:r>
            <w:r w:rsidRPr="004B52A8">
              <w:rPr>
                <w:b/>
                <w:bCs/>
                <w:u w:val="single"/>
              </w:rPr>
              <w:t xml:space="preserve">Sosyal </w:t>
            </w:r>
            <w:proofErr w:type="spellStart"/>
            <w:r w:rsidRPr="004B52A8">
              <w:rPr>
                <w:b/>
                <w:bCs/>
                <w:u w:val="single"/>
              </w:rPr>
              <w:t>GüVenlik</w:t>
            </w:r>
            <w:proofErr w:type="spellEnd"/>
            <w:r w:rsidRPr="004B52A8">
              <w:rPr>
                <w:b/>
                <w:bCs/>
                <w:u w:val="single"/>
              </w:rPr>
              <w:t xml:space="preserve"> Kurumundan Sağlık Yardımı Alanlar:</w:t>
            </w:r>
            <w:r w:rsidRPr="004B52A8">
              <w:rPr>
                <w:noProof/>
                <w:lang w:eastAsia="tr-TR"/>
              </w:rPr>
              <w:drawing>
                <wp:inline distT="0" distB="0" distL="0" distR="0">
                  <wp:extent cx="895860" cy="438150"/>
                  <wp:effectExtent l="0" t="0" r="0" b="0"/>
                  <wp:docPr id="10" name="Resim 10" descr="http://dis.erdogan.edu.tr/Files/ckFiles/image/SG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is.erdogan.edu.tr/Files/ckFiles/image/SG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2497" cy="451178"/>
                          </a:xfrm>
                          <a:prstGeom prst="rect">
                            <a:avLst/>
                          </a:prstGeom>
                          <a:noFill/>
                          <a:ln>
                            <a:noFill/>
                          </a:ln>
                        </pic:spPr>
                      </pic:pic>
                    </a:graphicData>
                  </a:graphic>
                </wp:inline>
              </w:drawing>
            </w:r>
          </w:p>
        </w:tc>
      </w:tr>
      <w:tr w:rsidR="004B52A8" w:rsidRPr="004B52A8" w:rsidTr="004B52A8">
        <w:tc>
          <w:tcPr>
            <w:tcW w:w="8775" w:type="dxa"/>
            <w:shd w:val="clear" w:color="auto" w:fill="auto"/>
            <w:vAlign w:val="center"/>
            <w:hideMark/>
          </w:tcPr>
          <w:p w:rsidR="004B52A8" w:rsidRPr="004B52A8" w:rsidRDefault="004B52A8" w:rsidP="00DC7F8A">
            <w:pPr>
              <w:numPr>
                <w:ilvl w:val="0"/>
                <w:numId w:val="2"/>
              </w:numPr>
            </w:pPr>
            <w:r w:rsidRPr="004B52A8">
              <w:t>Fakültemize ilk ve sonraki başvurularda hastalar yanlarında fotoğraflı resmi kimlik belgesi bulundurmak zorundadırlar.</w:t>
            </w:r>
          </w:p>
        </w:tc>
      </w:tr>
      <w:tr w:rsidR="004B52A8" w:rsidRPr="004B52A8" w:rsidTr="004B52A8">
        <w:trPr>
          <w:trHeight w:val="645"/>
        </w:trPr>
        <w:tc>
          <w:tcPr>
            <w:tcW w:w="8775" w:type="dxa"/>
            <w:shd w:val="clear" w:color="auto" w:fill="auto"/>
            <w:vAlign w:val="center"/>
            <w:hideMark/>
          </w:tcPr>
          <w:p w:rsidR="004B52A8" w:rsidRPr="004B52A8" w:rsidRDefault="004B52A8" w:rsidP="004B52A8">
            <w:pPr>
              <w:numPr>
                <w:ilvl w:val="0"/>
                <w:numId w:val="3"/>
              </w:numPr>
            </w:pPr>
            <w:r w:rsidRPr="004B52A8">
              <w:t>İl içinden müracaat eden hastalar; kurum doktoru ya da en yakın resmi sağlık kuruluşundan "Diş hekimliğine Sevk" veya doğrudan başvurabilirler.</w:t>
            </w:r>
          </w:p>
        </w:tc>
      </w:tr>
      <w:tr w:rsidR="004B52A8" w:rsidRPr="004B52A8" w:rsidTr="004B52A8">
        <w:tc>
          <w:tcPr>
            <w:tcW w:w="8775" w:type="dxa"/>
            <w:shd w:val="clear" w:color="auto" w:fill="auto"/>
            <w:vAlign w:val="center"/>
            <w:hideMark/>
          </w:tcPr>
          <w:p w:rsidR="004B52A8" w:rsidRPr="004B52A8" w:rsidRDefault="004B52A8" w:rsidP="004B52A8"/>
        </w:tc>
      </w:tr>
      <w:tr w:rsidR="004B52A8" w:rsidRPr="004B52A8" w:rsidTr="004B52A8">
        <w:tc>
          <w:tcPr>
            <w:tcW w:w="8775" w:type="dxa"/>
            <w:shd w:val="clear" w:color="auto" w:fill="auto"/>
            <w:vAlign w:val="center"/>
            <w:hideMark/>
          </w:tcPr>
          <w:p w:rsidR="004B52A8" w:rsidRPr="004B52A8" w:rsidRDefault="004B52A8" w:rsidP="004B52A8">
            <w:r w:rsidRPr="004B52A8">
              <w:rPr>
                <w:b/>
                <w:bCs/>
                <w:u w:val="single"/>
              </w:rPr>
              <w:t>Yeşil Kartlı hastalar:</w:t>
            </w:r>
            <w:r w:rsidRPr="004B52A8">
              <w:rPr>
                <w:noProof/>
                <w:lang w:eastAsia="tr-TR"/>
              </w:rPr>
              <w:drawing>
                <wp:inline distT="0" distB="0" distL="0" distR="0">
                  <wp:extent cx="704850" cy="535686"/>
                  <wp:effectExtent l="0" t="0" r="0" b="0"/>
                  <wp:docPr id="6" name="Resim 6" descr="http://dis.erdogan.edu.tr/Files/ckFiles/image/YE%C5%9E%C4%B0L%20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is.erdogan.edu.tr/Files/ckFiles/image/YE%C5%9E%C4%B0L%20K_.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8413" cy="553594"/>
                          </a:xfrm>
                          <a:prstGeom prst="rect">
                            <a:avLst/>
                          </a:prstGeom>
                          <a:noFill/>
                          <a:ln>
                            <a:noFill/>
                          </a:ln>
                        </pic:spPr>
                      </pic:pic>
                    </a:graphicData>
                  </a:graphic>
                </wp:inline>
              </w:drawing>
            </w:r>
          </w:p>
        </w:tc>
      </w:tr>
      <w:tr w:rsidR="004B52A8" w:rsidRPr="004B52A8" w:rsidTr="004B52A8">
        <w:tc>
          <w:tcPr>
            <w:tcW w:w="8775" w:type="dxa"/>
            <w:shd w:val="clear" w:color="auto" w:fill="auto"/>
            <w:vAlign w:val="center"/>
            <w:hideMark/>
          </w:tcPr>
          <w:p w:rsidR="004B52A8" w:rsidRPr="004B52A8" w:rsidRDefault="004B52A8" w:rsidP="00DC7F8A">
            <w:pPr>
              <w:numPr>
                <w:ilvl w:val="0"/>
                <w:numId w:val="4"/>
              </w:numPr>
            </w:pPr>
            <w:r w:rsidRPr="004B52A8">
              <w:t xml:space="preserve">İl içinde Ağız ve Diş Sağlığı </w:t>
            </w:r>
            <w:r w:rsidR="00DC7F8A">
              <w:t>Hastanesi</w:t>
            </w:r>
            <w:r w:rsidRPr="004B52A8">
              <w:t>'nden sevk alabilirler. İl dışında varsa Ağız ve Diş Sağlığı Merkezi'nden, yoksa Devlet Hastanesinden alacakları sevklerle başvurabilirler.</w:t>
            </w:r>
          </w:p>
        </w:tc>
      </w:tr>
      <w:tr w:rsidR="004B52A8" w:rsidRPr="004B52A8" w:rsidTr="004B52A8">
        <w:tc>
          <w:tcPr>
            <w:tcW w:w="8775" w:type="dxa"/>
            <w:shd w:val="clear" w:color="auto" w:fill="auto"/>
            <w:vAlign w:val="center"/>
            <w:hideMark/>
          </w:tcPr>
          <w:p w:rsidR="004B52A8" w:rsidRPr="004B52A8" w:rsidRDefault="004B52A8" w:rsidP="004B52A8">
            <w:pPr>
              <w:numPr>
                <w:ilvl w:val="0"/>
                <w:numId w:val="5"/>
              </w:numPr>
            </w:pPr>
            <w:r w:rsidRPr="004B52A8">
              <w:t>Yeşil kartlı hastalar ancak sevk edildikleri tanıya uygun tedavilerini yaptırabilirler</w:t>
            </w:r>
          </w:p>
        </w:tc>
      </w:tr>
      <w:tr w:rsidR="004B52A8" w:rsidRPr="004B52A8" w:rsidTr="004B52A8">
        <w:tc>
          <w:tcPr>
            <w:tcW w:w="8775" w:type="dxa"/>
            <w:shd w:val="clear" w:color="auto" w:fill="auto"/>
            <w:vAlign w:val="center"/>
            <w:hideMark/>
          </w:tcPr>
          <w:p w:rsidR="004B52A8" w:rsidRPr="004B52A8" w:rsidRDefault="004B52A8" w:rsidP="004B52A8">
            <w:pPr>
              <w:numPr>
                <w:ilvl w:val="0"/>
                <w:numId w:val="6"/>
              </w:numPr>
            </w:pPr>
            <w:r w:rsidRPr="004B52A8">
              <w:lastRenderedPageBreak/>
              <w:t>Sevk belgelerinde yeşil kart sicil numarasının ve Dr. kaşesinin bulunması gerekmektedir.</w:t>
            </w:r>
          </w:p>
        </w:tc>
      </w:tr>
      <w:tr w:rsidR="004B52A8" w:rsidRPr="004B52A8" w:rsidTr="004B52A8">
        <w:tc>
          <w:tcPr>
            <w:tcW w:w="8775" w:type="dxa"/>
            <w:shd w:val="clear" w:color="auto" w:fill="auto"/>
            <w:vAlign w:val="center"/>
            <w:hideMark/>
          </w:tcPr>
          <w:p w:rsidR="004B52A8" w:rsidRPr="004B52A8" w:rsidRDefault="004B52A8" w:rsidP="004B52A8">
            <w:pPr>
              <w:numPr>
                <w:ilvl w:val="0"/>
                <w:numId w:val="7"/>
              </w:numPr>
            </w:pPr>
            <w:r w:rsidRPr="004B52A8">
              <w:t>Sevk belgenizin ön tanı alanı boş olmamalıdır.</w:t>
            </w:r>
          </w:p>
        </w:tc>
      </w:tr>
      <w:tr w:rsidR="004B52A8" w:rsidRPr="004B52A8" w:rsidTr="004B52A8">
        <w:tc>
          <w:tcPr>
            <w:tcW w:w="8775" w:type="dxa"/>
            <w:shd w:val="clear" w:color="auto" w:fill="auto"/>
            <w:vAlign w:val="center"/>
            <w:hideMark/>
          </w:tcPr>
          <w:p w:rsidR="004B52A8" w:rsidRPr="004B52A8" w:rsidRDefault="004B52A8" w:rsidP="004B52A8">
            <w:pPr>
              <w:numPr>
                <w:ilvl w:val="0"/>
                <w:numId w:val="8"/>
              </w:numPr>
            </w:pPr>
            <w:r w:rsidRPr="004B52A8">
              <w:t>Sevk belgeleri il içinden gelen hastalar için 3 iş günü, il dışından gelen hastalar içinse 5 iş günüdür.</w:t>
            </w:r>
          </w:p>
        </w:tc>
      </w:tr>
      <w:tr w:rsidR="004B52A8" w:rsidRPr="004B52A8" w:rsidTr="004B52A8">
        <w:tc>
          <w:tcPr>
            <w:tcW w:w="8775" w:type="dxa"/>
            <w:shd w:val="clear" w:color="auto" w:fill="auto"/>
            <w:vAlign w:val="center"/>
            <w:hideMark/>
          </w:tcPr>
          <w:p w:rsidR="004B52A8" w:rsidRPr="004B52A8" w:rsidRDefault="004B52A8" w:rsidP="004B52A8">
            <w:pPr>
              <w:numPr>
                <w:ilvl w:val="0"/>
                <w:numId w:val="9"/>
              </w:numPr>
            </w:pPr>
            <w:r w:rsidRPr="004B52A8">
              <w:t>Fakültemize tedavi olmak için geldiğinizde  hasta kartınızı yanınızda getirmeyi unutmayınız.</w:t>
            </w:r>
          </w:p>
        </w:tc>
      </w:tr>
    </w:tbl>
    <w:p w:rsidR="004B52A8" w:rsidRPr="004B52A8" w:rsidRDefault="004B52A8" w:rsidP="004B52A8">
      <w:r w:rsidRPr="004B52A8">
        <w:br/>
      </w:r>
      <w:r w:rsidRPr="004B52A8">
        <w:rPr>
          <w:b/>
          <w:bCs/>
        </w:rPr>
        <w:t>HASTA HİZMETLERİ İŞLEYİŞ ŞEMASI</w:t>
      </w:r>
    </w:p>
    <w:p w:rsidR="004B52A8" w:rsidRPr="004B52A8" w:rsidRDefault="004B52A8" w:rsidP="004B52A8">
      <w:r w:rsidRPr="004B52A8">
        <w:br/>
      </w:r>
      <w:r w:rsidRPr="004B52A8">
        <w:rPr>
          <w:noProof/>
          <w:lang w:eastAsia="tr-TR"/>
        </w:rPr>
        <w:drawing>
          <wp:inline distT="0" distB="0" distL="0" distR="0">
            <wp:extent cx="6221658" cy="4400550"/>
            <wp:effectExtent l="0" t="0" r="8255" b="0"/>
            <wp:docPr id="5" name="Resim 5" descr="http://dis.erdogan.edu.tr/Files/ckFiles/image/A_B_D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is.erdogan.edu.tr/Files/ckFiles/image/A_B_D_.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32791" cy="4408424"/>
                    </a:xfrm>
                    <a:prstGeom prst="rect">
                      <a:avLst/>
                    </a:prstGeom>
                    <a:noFill/>
                    <a:ln>
                      <a:noFill/>
                    </a:ln>
                  </pic:spPr>
                </pic:pic>
              </a:graphicData>
            </a:graphic>
          </wp:inline>
        </w:drawing>
      </w:r>
    </w:p>
    <w:p w:rsidR="004B52A8" w:rsidRPr="00DC7F8A" w:rsidRDefault="004B52A8" w:rsidP="004B52A8">
      <w:pPr>
        <w:rPr>
          <w:b/>
          <w:color w:val="00B050"/>
          <w:sz w:val="28"/>
          <w:szCs w:val="28"/>
        </w:rPr>
      </w:pPr>
      <w:r w:rsidRPr="004B52A8">
        <w:br/>
      </w:r>
      <w:r w:rsidRPr="00DC7F8A">
        <w:rPr>
          <w:b/>
          <w:bCs/>
          <w:color w:val="00B050"/>
          <w:sz w:val="28"/>
          <w:szCs w:val="28"/>
        </w:rPr>
        <w:t>H A S T A    H A K L A R I </w:t>
      </w:r>
    </w:p>
    <w:p w:rsidR="004B52A8" w:rsidRPr="00ED7518" w:rsidRDefault="004B52A8" w:rsidP="00DC7F8A">
      <w:pPr>
        <w:rPr>
          <w:color w:val="2E74B5" w:themeColor="accent1" w:themeShade="BF"/>
        </w:rPr>
      </w:pPr>
      <w:r w:rsidRPr="00ED7518">
        <w:rPr>
          <w:sz w:val="20"/>
          <w:szCs w:val="20"/>
        </w:rPr>
        <w:t>Hasta hakları, insan haklarının ve değerlerinin sağlık hizmetlerine yansıması olarak, tıptaki teknolojik ve bilimsel gelişmeler ışığında, insanların sağlık hizmetlerinden beklentileri farklılaştığından günümüzde ayrıca bir önem kazanmıştır. </w:t>
      </w:r>
      <w:r w:rsidRPr="00ED7518">
        <w:rPr>
          <w:sz w:val="20"/>
          <w:szCs w:val="20"/>
        </w:rPr>
        <w:br/>
        <w:t>Sağlık Bakanlığı Hasta Hakları Yönetmeliği ve yine aynı Bakanlığın Hasta Hakları Uygulama Yönergesi çerçevesinde alt yapı çalışmalar</w:t>
      </w:r>
      <w:r w:rsidR="00ED7518" w:rsidRPr="00ED7518">
        <w:rPr>
          <w:sz w:val="20"/>
          <w:szCs w:val="20"/>
        </w:rPr>
        <w:t>ını tamamlayan Fakültemiz,  2014</w:t>
      </w:r>
      <w:r w:rsidRPr="00ED7518">
        <w:rPr>
          <w:sz w:val="20"/>
          <w:szCs w:val="20"/>
        </w:rPr>
        <w:t xml:space="preserve"> yılında Hasta Hakları Birimi ile faaliyete </w:t>
      </w:r>
      <w:r w:rsidRPr="00ED7518">
        <w:rPr>
          <w:sz w:val="20"/>
          <w:szCs w:val="20"/>
        </w:rPr>
        <w:lastRenderedPageBreak/>
        <w:t xml:space="preserve">başlamıştır. </w:t>
      </w:r>
      <w:proofErr w:type="gramStart"/>
      <w:r w:rsidRPr="00ED7518">
        <w:rPr>
          <w:sz w:val="20"/>
          <w:szCs w:val="20"/>
        </w:rPr>
        <w:t xml:space="preserve">Birimimiz, hastalara sağlık hizmetinden faydalanma konusunda yardımcı olmak, hasta-sağlık çalışanı ilişkilerini desteklemek ve geliştirmek, hastaların sağlık hizmeti sürecine aktif katılımını sağlamak, hasta hakları ile ilgili başvuru mekanizmaları oluşturarak sağlık hizmeti ortamında iç kontrolü sağlamak, </w:t>
      </w:r>
      <w:r w:rsidR="00ED7518" w:rsidRPr="00ED7518">
        <w:rPr>
          <w:sz w:val="20"/>
          <w:szCs w:val="20"/>
        </w:rPr>
        <w:t xml:space="preserve"> </w:t>
      </w:r>
      <w:r w:rsidRPr="00ED7518">
        <w:rPr>
          <w:sz w:val="20"/>
          <w:szCs w:val="20"/>
        </w:rPr>
        <w:t>hasta ve sağlık çalışanı eğitimini genel bir uygulama haline getirerek sağlık hizmeti etkinliğini artırmak amacıyla aktif bir şekilde çalışmaktadır. </w:t>
      </w:r>
      <w:proofErr w:type="gramEnd"/>
      <w:r w:rsidRPr="00ED7518">
        <w:rPr>
          <w:sz w:val="20"/>
          <w:szCs w:val="20"/>
        </w:rPr>
        <w:br/>
        <w:t xml:space="preserve">Hasta hakları biriminde kullanılan anında ve yerinde çözüm sistemi ile sağlık hizmetleri ile ilgili eksiklik, aksaklık ve yetersizlikler kayıt altına alınarak, çözüm mekanizmaları derhal devreye sokularak hasta ve yakınlarının memnuniyeti sağlanmaktadır. Ayrıca tüm hasta ve hasta yakınlarına her konuda yardımcı olunmakta ve yol gösterilmektedir. Hasta memnuniyetini esas alan idaremiz, Hasta Hakları Kurulu ve </w:t>
      </w:r>
      <w:proofErr w:type="gramStart"/>
      <w:r w:rsidRPr="00ED7518">
        <w:rPr>
          <w:sz w:val="20"/>
          <w:szCs w:val="20"/>
        </w:rPr>
        <w:t>Şikayet</w:t>
      </w:r>
      <w:proofErr w:type="gramEnd"/>
      <w:r w:rsidRPr="00ED7518">
        <w:rPr>
          <w:sz w:val="20"/>
          <w:szCs w:val="20"/>
        </w:rPr>
        <w:t>, Memnuniyet, Öneri kutuları aracılığı ile gelen görüş ve öneriler doğrultusunda aylık düzenli toplantılar yaparak, konuları değerlendirmekte ve çözüm getirmektedir.</w:t>
      </w:r>
      <w:r w:rsidRPr="00ED7518">
        <w:rPr>
          <w:sz w:val="20"/>
          <w:szCs w:val="20"/>
        </w:rPr>
        <w:br/>
        <w:t>Birimimiz hasta ve hasta yakınları ile sağlık çalışanı arasındaki bağı kuvvetlendirmek ve onların ihtiyaç duydukları hizmetin kalitesini artırmak adına yapılan tüm faaliyetlerin içerisinde aktif bir rol üstlenmekte olup, yenilik ve gelişmeleri takip etmektedir.</w:t>
      </w:r>
      <w:r w:rsidRPr="00ED7518">
        <w:rPr>
          <w:sz w:val="20"/>
          <w:szCs w:val="20"/>
        </w:rPr>
        <w:br/>
      </w:r>
      <w:r w:rsidRPr="004B52A8">
        <w:br/>
      </w:r>
      <w:r w:rsidRPr="00ED7518">
        <w:rPr>
          <w:b/>
          <w:bCs/>
          <w:color w:val="00B050"/>
        </w:rPr>
        <w:t>HASTA HAKLARI </w:t>
      </w:r>
      <w:r w:rsidRPr="00ED7518">
        <w:rPr>
          <w:color w:val="00B050"/>
        </w:rPr>
        <w:br/>
        <w:t xml:space="preserve">Sağlık kuruluşlarına başvuran her </w:t>
      </w:r>
      <w:proofErr w:type="spellStart"/>
      <w:proofErr w:type="gramStart"/>
      <w:r w:rsidRPr="00ED7518">
        <w:rPr>
          <w:color w:val="00B050"/>
        </w:rPr>
        <w:t>birey,dil</w:t>
      </w:r>
      <w:proofErr w:type="spellEnd"/>
      <w:proofErr w:type="gramEnd"/>
      <w:r w:rsidRPr="00ED7518">
        <w:rPr>
          <w:color w:val="00B050"/>
        </w:rPr>
        <w:t xml:space="preserve">, </w:t>
      </w:r>
      <w:proofErr w:type="spellStart"/>
      <w:r w:rsidRPr="00ED7518">
        <w:rPr>
          <w:color w:val="00B050"/>
        </w:rPr>
        <w:t>ırk,inanç</w:t>
      </w:r>
      <w:proofErr w:type="spellEnd"/>
      <w:r w:rsidRPr="00ED7518">
        <w:rPr>
          <w:color w:val="00B050"/>
        </w:rPr>
        <w:t>, cinsiyet, fiziksel, düşünsel ve sosyal özellikleri ne olursa olsun, var olan tanı, tedavi ve rehabilitasyon olanaklarından en üst düzeyde yararlanma hakkına sahiptir.</w:t>
      </w:r>
      <w:r w:rsidRPr="00ED7518">
        <w:rPr>
          <w:color w:val="00B050"/>
        </w:rPr>
        <w:br/>
      </w:r>
      <w:r w:rsidRPr="004B52A8">
        <w:br/>
      </w:r>
      <w:r w:rsidRPr="00ED7518">
        <w:rPr>
          <w:b/>
          <w:bCs/>
          <w:i/>
          <w:iCs/>
          <w:color w:val="2E74B5" w:themeColor="accent1" w:themeShade="BF"/>
        </w:rPr>
        <w:t>BİLGİLENDİRİLME VE BİLGİ İSTEME HAKKI:</w:t>
      </w:r>
      <w:r w:rsidRPr="00ED7518">
        <w:rPr>
          <w:color w:val="2E74B5" w:themeColor="accent1" w:themeShade="BF"/>
        </w:rPr>
        <w:br/>
        <w:t xml:space="preserve">Hastalar, kendileri veya yasal varisleri kanalı </w:t>
      </w:r>
      <w:proofErr w:type="gramStart"/>
      <w:r w:rsidRPr="00ED7518">
        <w:rPr>
          <w:color w:val="2E74B5" w:themeColor="accent1" w:themeShade="BF"/>
        </w:rPr>
        <w:t>ile,</w:t>
      </w:r>
      <w:proofErr w:type="gramEnd"/>
      <w:r w:rsidRPr="00ED7518">
        <w:rPr>
          <w:color w:val="2E74B5" w:themeColor="accent1" w:themeShade="BF"/>
        </w:rPr>
        <w:t xml:space="preserve"> tanı ve tedavinin tüm süreçlerine ve hastalığın olası gidişatına ilişkin  bilgi alma,  kendisine ilişkin tanı ve tedavilerine ilişkin belgeleri görme  ve edinme hakkına sahiptir.  Hastalar arzu ettikleri </w:t>
      </w:r>
      <w:proofErr w:type="gramStart"/>
      <w:r w:rsidRPr="00ED7518">
        <w:rPr>
          <w:color w:val="2E74B5" w:themeColor="accent1" w:themeShade="BF"/>
        </w:rPr>
        <w:t>taktirde</w:t>
      </w:r>
      <w:proofErr w:type="gramEnd"/>
      <w:r w:rsidRPr="00ED7518">
        <w:rPr>
          <w:color w:val="2E74B5" w:themeColor="accent1" w:themeShade="BF"/>
        </w:rPr>
        <w:t xml:space="preserve"> koruyucu sağlık hizmetleri konusunda hekimlerden ücretsiz bilgi alma hakkına sahiptirler.</w:t>
      </w:r>
    </w:p>
    <w:p w:rsidR="00865AFF" w:rsidRDefault="004B52A8" w:rsidP="004B52A8">
      <w:r w:rsidRPr="004B52A8">
        <w:br/>
      </w:r>
      <w:r w:rsidRPr="00ED7518">
        <w:rPr>
          <w:b/>
          <w:bCs/>
          <w:i/>
          <w:iCs/>
          <w:color w:val="BF8F00" w:themeColor="accent4" w:themeShade="BF"/>
        </w:rPr>
        <w:t>SAĞLIK KURULUŞUNU VE PERSONELİNİ  SEÇME VE DEĞİŞTİRME  HAKKI:</w:t>
      </w:r>
      <w:r w:rsidRPr="00ED7518">
        <w:rPr>
          <w:color w:val="BF8F00" w:themeColor="accent4" w:themeShade="BF"/>
        </w:rPr>
        <w:br/>
        <w:t>Hastalarımız kendi tedavilerinden sorumlu hekim, hemşire ve diğer sağlık personelinin kimliklerini, görev ve unvanlarını bilme, seçme ve değiştirme hakkına sahiptir.</w:t>
      </w:r>
      <w:r w:rsidRPr="00ED7518">
        <w:rPr>
          <w:color w:val="BF8F00" w:themeColor="accent4" w:themeShade="BF"/>
        </w:rPr>
        <w:br/>
      </w:r>
      <w:r w:rsidRPr="004B52A8">
        <w:br/>
      </w:r>
      <w:r w:rsidRPr="00ED7518">
        <w:rPr>
          <w:b/>
          <w:bCs/>
          <w:i/>
          <w:iCs/>
          <w:color w:val="FF0000"/>
        </w:rPr>
        <w:t xml:space="preserve">MÜRACAT  </w:t>
      </w:r>
      <w:proofErr w:type="gramStart"/>
      <w:r w:rsidRPr="00ED7518">
        <w:rPr>
          <w:b/>
          <w:bCs/>
          <w:i/>
          <w:iCs/>
          <w:color w:val="FF0000"/>
        </w:rPr>
        <w:t>ŞİKAYET</w:t>
      </w:r>
      <w:proofErr w:type="gramEnd"/>
      <w:r w:rsidRPr="00ED7518">
        <w:rPr>
          <w:b/>
          <w:bCs/>
          <w:i/>
          <w:iCs/>
          <w:color w:val="FF0000"/>
        </w:rPr>
        <w:t xml:space="preserve"> VE DAVA AÇMA HAKKI :</w:t>
      </w:r>
      <w:r w:rsidRPr="00ED7518">
        <w:rPr>
          <w:color w:val="FF0000"/>
        </w:rPr>
        <w:br/>
        <w:t>Hastanın şikayetlerinin dikkate alınarak, şikayet mekanizmasının başlatılması gözden geçirilmesi ve sonuçlandırılması ve sonuçtan haberdar edilmesi hakkı vardır.</w:t>
      </w:r>
      <w:r w:rsidRPr="00ED7518">
        <w:rPr>
          <w:color w:val="FF0000"/>
        </w:rPr>
        <w:br/>
      </w:r>
      <w:r w:rsidRPr="004B52A8">
        <w:br/>
      </w:r>
      <w:r w:rsidRPr="00ED7518">
        <w:rPr>
          <w:b/>
          <w:bCs/>
          <w:i/>
          <w:iCs/>
          <w:color w:val="538135" w:themeColor="accent6" w:themeShade="BF"/>
        </w:rPr>
        <w:t>DİNİ VECİBELERİ YERİNE GETİRME  HAKKI:</w:t>
      </w:r>
      <w:r w:rsidRPr="00ED7518">
        <w:rPr>
          <w:color w:val="538135" w:themeColor="accent6" w:themeShade="BF"/>
        </w:rPr>
        <w:br/>
        <w:t>Hastalarımız dini farklılık gözetilmeksizin ve tedaviye engel olmadığı sürece dini vecibelerini serbestçe yerine getirme hakkına sahiptir.</w:t>
      </w:r>
      <w:r w:rsidRPr="00ED7518">
        <w:rPr>
          <w:color w:val="538135" w:themeColor="accent6" w:themeShade="BF"/>
        </w:rPr>
        <w:br/>
      </w:r>
      <w:r w:rsidRPr="004B52A8">
        <w:br/>
      </w:r>
      <w:r w:rsidRPr="00ED7518">
        <w:rPr>
          <w:b/>
          <w:bCs/>
          <w:color w:val="323E4F" w:themeColor="text2" w:themeShade="BF"/>
        </w:rPr>
        <w:t>T</w:t>
      </w:r>
      <w:r w:rsidRPr="00ED7518">
        <w:rPr>
          <w:b/>
          <w:bCs/>
          <w:i/>
          <w:iCs/>
          <w:color w:val="323E4F" w:themeColor="text2" w:themeShade="BF"/>
        </w:rPr>
        <w:t>EDAVİYİ  REDDETME, DURDURMA VE  RIZA/ONAM HAKKI:</w:t>
      </w:r>
      <w:r w:rsidRPr="00ED7518">
        <w:rPr>
          <w:color w:val="323E4F" w:themeColor="text2" w:themeShade="BF"/>
        </w:rPr>
        <w:br/>
        <w:t>Hasta, tıbbi ve yasal zorunluluklar dışında, hastalığının seyri, teşhis ve uygulanacak tedavi yöntemleri, tedavinin faydaları ve muhtemel riskleri  varsa alternatif tedavileri  konusunda bilgilendirilme ve  rıza</w:t>
      </w:r>
      <w:r w:rsidR="00ED7518">
        <w:rPr>
          <w:color w:val="323E4F" w:themeColor="text2" w:themeShade="BF"/>
        </w:rPr>
        <w:t>sının alınma  hakkına sahiptir.</w:t>
      </w:r>
      <w:r w:rsidRPr="004B52A8">
        <w:br/>
      </w:r>
      <w:r w:rsidRPr="00ED7518">
        <w:rPr>
          <w:i/>
        </w:rPr>
        <w:lastRenderedPageBreak/>
        <w:t>Kanunen zorunlu haller dışında ve doğabilecek olumsuz sonuçların sorumluluğu hastaya ait olmak üzere, hasta kendisine uygulanması planlanan veya uygulanmakta olan tedaviyi reddetme veya durdurulmasını isteme hakkına sahiptir.</w:t>
      </w:r>
      <w:r w:rsidRPr="00ED7518">
        <w:br/>
      </w:r>
      <w:r w:rsidRPr="004B52A8">
        <w:br/>
      </w:r>
      <w:r w:rsidRPr="00ED7518">
        <w:rPr>
          <w:b/>
          <w:bCs/>
          <w:color w:val="2F5496" w:themeColor="accent5" w:themeShade="BF"/>
        </w:rPr>
        <w:t>SAYGINLIK  GÖRME VE RAHATLIK HAKKI:</w:t>
      </w:r>
      <w:r w:rsidRPr="00ED7518">
        <w:rPr>
          <w:color w:val="2F5496" w:themeColor="accent5" w:themeShade="BF"/>
        </w:rPr>
        <w:br/>
        <w:t>Hasta, her zaman her türlü koşulda, bireysel itibarı korunarak saygılı, nazik, şefkatli ve güler yüzlü bir ortamda tetkik yaptırma, tanı öğrenme ve tedavi olma hakkına sahiptir.</w:t>
      </w:r>
      <w:r w:rsidRPr="00ED7518">
        <w:rPr>
          <w:color w:val="2F5496" w:themeColor="accent5" w:themeShade="BF"/>
        </w:rPr>
        <w:br/>
      </w:r>
      <w:r w:rsidRPr="004B52A8">
        <w:br/>
      </w:r>
      <w:r w:rsidRPr="00ED7518">
        <w:rPr>
          <w:b/>
          <w:bCs/>
          <w:color w:val="BF8F00" w:themeColor="accent4" w:themeShade="BF"/>
        </w:rPr>
        <w:t>MAHREMİYET (GİZLİLİK) HAKKI:</w:t>
      </w:r>
      <w:r w:rsidRPr="00ED7518">
        <w:rPr>
          <w:color w:val="BF8F00" w:themeColor="accent4" w:themeShade="BF"/>
        </w:rPr>
        <w:br/>
        <w:t>Hastalar, hekimleriyle görüşme ve muayene edilme aşamalarında, yeterli görsel ve işitsel gizlilik sağlayacak bir ortamda bulunmayı isteme hakkına sahiptir. Kuruluşlara başvuran bireylerin kuruluşlara verdiği tanı ve tedavi aşamasında elde edilen tüm bilgiler, ölümden sonra da gizli kalacak biçimde korunur. Bu bilgiler hastanın ya da varislerinin açık izni ya da mahkeme kararı doğrultusunda ilgili </w:t>
      </w:r>
      <w:proofErr w:type="spellStart"/>
      <w:r w:rsidRPr="00ED7518">
        <w:rPr>
          <w:color w:val="BF8F00" w:themeColor="accent4" w:themeShade="BF"/>
        </w:rPr>
        <w:t>merciye</w:t>
      </w:r>
      <w:proofErr w:type="spellEnd"/>
      <w:r w:rsidRPr="00ED7518">
        <w:rPr>
          <w:color w:val="BF8F00" w:themeColor="accent4" w:themeShade="BF"/>
        </w:rPr>
        <w:t xml:space="preserve"> açıklanır. Hastalar, tanı ve tedavilerinin her aşamasında, kendilerine ait dosyalara ve kopya alma hakkına sahiptir. Tıbbi gereklilik olmadığı ve hasta izin vermediği sürece, hangi gerekçeyle olursa olsun, kendisine dair özel ve aile yaşamına ilişkin bilgi edinilemez.</w:t>
      </w:r>
      <w:r w:rsidRPr="00ED7518">
        <w:rPr>
          <w:color w:val="BF8F00" w:themeColor="accent4" w:themeShade="BF"/>
        </w:rPr>
        <w:br/>
      </w:r>
    </w:p>
    <w:p w:rsidR="00865AFF" w:rsidRDefault="00865AFF" w:rsidP="004B52A8"/>
    <w:p w:rsidR="00865AFF" w:rsidRDefault="00865AFF" w:rsidP="004B52A8"/>
    <w:p w:rsidR="00ED7518" w:rsidRPr="00865AFF" w:rsidRDefault="00ED7518" w:rsidP="004B52A8">
      <w:pPr>
        <w:rPr>
          <w:b/>
          <w:bCs/>
          <w:color w:val="2E74B5" w:themeColor="accent1" w:themeShade="BF"/>
        </w:rPr>
      </w:pPr>
      <w:r w:rsidRPr="00865AFF">
        <w:rPr>
          <w:color w:val="2E74B5" w:themeColor="accent1" w:themeShade="BF"/>
        </w:rPr>
        <w:t> </w:t>
      </w:r>
      <w:r w:rsidR="004B52A8" w:rsidRPr="00865AFF">
        <w:rPr>
          <w:b/>
          <w:bCs/>
          <w:color w:val="2E74B5" w:themeColor="accent1" w:themeShade="BF"/>
        </w:rPr>
        <w:t>GÜVENLİK HAKKI</w:t>
      </w:r>
      <w:r w:rsidR="004B52A8" w:rsidRPr="00865AFF">
        <w:rPr>
          <w:color w:val="2E74B5" w:themeColor="accent1" w:themeShade="BF"/>
        </w:rPr>
        <w:br/>
        <w:t>Hastaların sağlık kurumunda güvenlik içinde olmayı bekleme ve bunu isteme “HAKKI VARDIR.”</w:t>
      </w:r>
      <w:r w:rsidR="004B52A8" w:rsidRPr="00865AFF">
        <w:rPr>
          <w:color w:val="2E74B5" w:themeColor="accent1" w:themeShade="BF"/>
        </w:rPr>
        <w:br/>
        <w:t> </w:t>
      </w:r>
    </w:p>
    <w:p w:rsidR="004B52A8" w:rsidRPr="00ED7518" w:rsidRDefault="004B52A8" w:rsidP="00ED7518">
      <w:pPr>
        <w:spacing w:after="0"/>
        <w:rPr>
          <w:color w:val="FF0000"/>
        </w:rPr>
      </w:pPr>
      <w:r w:rsidRPr="00ED7518">
        <w:rPr>
          <w:b/>
          <w:bCs/>
          <w:color w:val="FF0000"/>
        </w:rPr>
        <w:t>HASTA OLARAK SORUMLULUKLARIMIZ;</w:t>
      </w:r>
    </w:p>
    <w:p w:rsidR="004B52A8" w:rsidRPr="004B52A8" w:rsidRDefault="004B52A8" w:rsidP="00ED7518">
      <w:pPr>
        <w:numPr>
          <w:ilvl w:val="0"/>
          <w:numId w:val="10"/>
        </w:numPr>
        <w:spacing w:after="0"/>
      </w:pPr>
      <w:r w:rsidRPr="004B52A8">
        <w:t>Başvurduğu sağlık kurum ve kuruluşunun kural ve uygulamalarına uygun davranma ve katılımcı bir yaklaşımla teşhis ve tedavi ekibinin bir parçası olduğu bilinciyle hareket etme,</w:t>
      </w:r>
    </w:p>
    <w:p w:rsidR="004B52A8" w:rsidRPr="004B52A8" w:rsidRDefault="004B52A8" w:rsidP="00ED7518">
      <w:pPr>
        <w:numPr>
          <w:ilvl w:val="0"/>
          <w:numId w:val="10"/>
        </w:numPr>
        <w:spacing w:after="0"/>
      </w:pPr>
      <w:r w:rsidRPr="004B52A8">
        <w:t>Yakınmalarını, daha önce geçirdiği hastalıkları, gördüğü tedavileri ve tıbbi müdahaleleri, eğer varsa halen kullandığı ilaçları ve sağlığıyla ilgili bilgileri mümkün olduğunca eksiksiz ve doğru olarak verme,</w:t>
      </w:r>
    </w:p>
    <w:p w:rsidR="004B52A8" w:rsidRPr="004B52A8" w:rsidRDefault="004B52A8" w:rsidP="00ED7518">
      <w:pPr>
        <w:numPr>
          <w:ilvl w:val="0"/>
          <w:numId w:val="10"/>
        </w:numPr>
        <w:spacing w:after="0"/>
      </w:pPr>
      <w:r w:rsidRPr="004B52A8">
        <w:t>Hekim tarafından belirlenen sürelerde kontrole gelme ve tedavinin gidişatı hakkında geri bildirimlerde bulunma,</w:t>
      </w:r>
    </w:p>
    <w:p w:rsidR="004B52A8" w:rsidRPr="004B52A8" w:rsidRDefault="004B52A8" w:rsidP="00ED7518">
      <w:pPr>
        <w:numPr>
          <w:ilvl w:val="0"/>
          <w:numId w:val="10"/>
        </w:numPr>
        <w:spacing w:after="0"/>
      </w:pPr>
      <w:r w:rsidRPr="004B52A8">
        <w:t>Randevu tarih ve saatine uyma ve değişiklikleri ilgili yere bildirme,</w:t>
      </w:r>
    </w:p>
    <w:p w:rsidR="004B52A8" w:rsidRPr="004B52A8" w:rsidRDefault="004B52A8" w:rsidP="00ED7518">
      <w:pPr>
        <w:numPr>
          <w:ilvl w:val="0"/>
          <w:numId w:val="10"/>
        </w:numPr>
        <w:spacing w:after="0"/>
      </w:pPr>
      <w:r w:rsidRPr="004B52A8">
        <w:t>İlgili mevzuata göre öncelik tanınan hastalar ile diğer hastaların ve personelin haklarına saygı gösterme,</w:t>
      </w:r>
    </w:p>
    <w:p w:rsidR="004B52A8" w:rsidRPr="004B52A8" w:rsidRDefault="004B52A8" w:rsidP="00ED7518">
      <w:pPr>
        <w:numPr>
          <w:ilvl w:val="0"/>
          <w:numId w:val="10"/>
        </w:numPr>
        <w:spacing w:after="0"/>
      </w:pPr>
      <w:r w:rsidRPr="004B52A8">
        <w:t>Personele sözlü ve fiziki saldırıya yönelik davranışlarda bulunmama,</w:t>
      </w:r>
    </w:p>
    <w:p w:rsidR="004B52A8" w:rsidRPr="004B52A8" w:rsidRDefault="004B52A8" w:rsidP="00ED7518">
      <w:pPr>
        <w:numPr>
          <w:ilvl w:val="0"/>
          <w:numId w:val="10"/>
        </w:numPr>
        <w:spacing w:after="0"/>
      </w:pPr>
      <w:r w:rsidRPr="004B52A8">
        <w:t>Haklarının ihlal edildiğini düşündüğünde veya sorun yaşadığında hasta iletişim birimine başvurma.</w:t>
      </w:r>
    </w:p>
    <w:p w:rsidR="004B52A8" w:rsidRPr="004B52A8" w:rsidRDefault="004B52A8" w:rsidP="004B52A8">
      <w:r w:rsidRPr="004B52A8">
        <w:t> </w:t>
      </w:r>
    </w:p>
    <w:sectPr w:rsidR="004B52A8" w:rsidRPr="004B52A8">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E7B" w:rsidRDefault="00AC3E7B" w:rsidP="0059388F">
      <w:pPr>
        <w:spacing w:after="0" w:line="240" w:lineRule="auto"/>
      </w:pPr>
      <w:r>
        <w:separator/>
      </w:r>
    </w:p>
  </w:endnote>
  <w:endnote w:type="continuationSeparator" w:id="0">
    <w:p w:rsidR="00AC3E7B" w:rsidRDefault="00AC3E7B" w:rsidP="00593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88F" w:rsidRDefault="0059388F" w:rsidP="0059388F">
    <w:pPr>
      <w:pStyle w:val="AltBilgi"/>
      <w:tabs>
        <w:tab w:val="clear" w:pos="4536"/>
        <w:tab w:val="clear" w:pos="9072"/>
        <w:tab w:val="left" w:pos="3915"/>
      </w:tabs>
    </w:pPr>
    <w:r>
      <w:tab/>
    </w:r>
  </w:p>
  <w:tbl>
    <w:tblPr>
      <w:tblStyle w:val="TabloKlavuzu"/>
      <w:tblW w:w="0" w:type="auto"/>
      <w:tblLook w:val="04A0" w:firstRow="1" w:lastRow="0" w:firstColumn="1" w:lastColumn="0" w:noHBand="0" w:noVBand="1"/>
    </w:tblPr>
    <w:tblGrid>
      <w:gridCol w:w="2689"/>
      <w:gridCol w:w="3685"/>
      <w:gridCol w:w="2688"/>
    </w:tblGrid>
    <w:tr w:rsidR="0059388F" w:rsidTr="0059388F">
      <w:tc>
        <w:tcPr>
          <w:tcW w:w="2689" w:type="dxa"/>
        </w:tcPr>
        <w:p w:rsidR="0059388F" w:rsidRPr="0059388F" w:rsidRDefault="0059388F" w:rsidP="0059388F">
          <w:pPr>
            <w:pStyle w:val="AltBilgi"/>
            <w:tabs>
              <w:tab w:val="clear" w:pos="4536"/>
              <w:tab w:val="clear" w:pos="9072"/>
              <w:tab w:val="left" w:pos="3915"/>
            </w:tabs>
            <w:jc w:val="center"/>
            <w:rPr>
              <w:b/>
            </w:rPr>
          </w:pPr>
          <w:r w:rsidRPr="0059388F">
            <w:rPr>
              <w:b/>
            </w:rPr>
            <w:t>HAZIRLAYAN</w:t>
          </w:r>
        </w:p>
      </w:tc>
      <w:tc>
        <w:tcPr>
          <w:tcW w:w="3685" w:type="dxa"/>
        </w:tcPr>
        <w:p w:rsidR="0059388F" w:rsidRPr="0059388F" w:rsidRDefault="0059388F" w:rsidP="0059388F">
          <w:pPr>
            <w:pStyle w:val="AltBilgi"/>
            <w:tabs>
              <w:tab w:val="clear" w:pos="4536"/>
              <w:tab w:val="clear" w:pos="9072"/>
              <w:tab w:val="left" w:pos="3915"/>
            </w:tabs>
            <w:jc w:val="center"/>
            <w:rPr>
              <w:b/>
            </w:rPr>
          </w:pPr>
          <w:r w:rsidRPr="0059388F">
            <w:rPr>
              <w:b/>
            </w:rPr>
            <w:t>KONTROL EDEN</w:t>
          </w:r>
        </w:p>
      </w:tc>
      <w:tc>
        <w:tcPr>
          <w:tcW w:w="2688" w:type="dxa"/>
        </w:tcPr>
        <w:p w:rsidR="0059388F" w:rsidRPr="0059388F" w:rsidRDefault="0059388F" w:rsidP="0059388F">
          <w:pPr>
            <w:pStyle w:val="AltBilgi"/>
            <w:tabs>
              <w:tab w:val="clear" w:pos="4536"/>
              <w:tab w:val="clear" w:pos="9072"/>
              <w:tab w:val="left" w:pos="3915"/>
            </w:tabs>
            <w:jc w:val="center"/>
            <w:rPr>
              <w:b/>
            </w:rPr>
          </w:pPr>
          <w:r w:rsidRPr="0059388F">
            <w:rPr>
              <w:b/>
            </w:rPr>
            <w:t>ONAYLAYAN</w:t>
          </w:r>
        </w:p>
      </w:tc>
    </w:tr>
    <w:tr w:rsidR="0059388F" w:rsidTr="0059388F">
      <w:tc>
        <w:tcPr>
          <w:tcW w:w="2689" w:type="dxa"/>
        </w:tcPr>
        <w:p w:rsidR="0059388F" w:rsidRDefault="0059388F" w:rsidP="0059388F">
          <w:pPr>
            <w:pStyle w:val="AltBilgi"/>
            <w:tabs>
              <w:tab w:val="clear" w:pos="4536"/>
              <w:tab w:val="clear" w:pos="9072"/>
              <w:tab w:val="left" w:pos="3915"/>
            </w:tabs>
          </w:pPr>
          <w:r>
            <w:t>Bölüm Sorumlusu</w:t>
          </w:r>
        </w:p>
      </w:tc>
      <w:tc>
        <w:tcPr>
          <w:tcW w:w="3685" w:type="dxa"/>
        </w:tcPr>
        <w:p w:rsidR="0059388F" w:rsidRDefault="0059388F" w:rsidP="0059388F">
          <w:pPr>
            <w:pStyle w:val="AltBilgi"/>
            <w:tabs>
              <w:tab w:val="clear" w:pos="4536"/>
              <w:tab w:val="clear" w:pos="9072"/>
              <w:tab w:val="left" w:pos="3915"/>
            </w:tabs>
          </w:pPr>
          <w:r>
            <w:t xml:space="preserve">Kaliteden Sorumlu Dekan Yardımcısı </w:t>
          </w:r>
        </w:p>
      </w:tc>
      <w:tc>
        <w:tcPr>
          <w:tcW w:w="2688" w:type="dxa"/>
        </w:tcPr>
        <w:p w:rsidR="0059388F" w:rsidRDefault="0059388F" w:rsidP="0059388F">
          <w:pPr>
            <w:pStyle w:val="AltBilgi"/>
            <w:tabs>
              <w:tab w:val="clear" w:pos="4536"/>
              <w:tab w:val="clear" w:pos="9072"/>
              <w:tab w:val="left" w:pos="3915"/>
            </w:tabs>
            <w:jc w:val="center"/>
          </w:pPr>
          <w:r>
            <w:t>Dekan</w:t>
          </w:r>
        </w:p>
        <w:p w:rsidR="0059388F" w:rsidRDefault="0059388F" w:rsidP="0059388F">
          <w:pPr>
            <w:pStyle w:val="AltBilgi"/>
            <w:tabs>
              <w:tab w:val="clear" w:pos="4536"/>
              <w:tab w:val="clear" w:pos="9072"/>
              <w:tab w:val="left" w:pos="3915"/>
            </w:tabs>
            <w:jc w:val="center"/>
          </w:pPr>
        </w:p>
      </w:tc>
    </w:tr>
  </w:tbl>
  <w:p w:rsidR="0059388F" w:rsidRDefault="0059388F" w:rsidP="0059388F">
    <w:pPr>
      <w:pStyle w:val="AltBilgi"/>
      <w:tabs>
        <w:tab w:val="clear" w:pos="4536"/>
        <w:tab w:val="clear" w:pos="9072"/>
        <w:tab w:val="left" w:pos="3915"/>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E7B" w:rsidRDefault="00AC3E7B" w:rsidP="0059388F">
      <w:pPr>
        <w:spacing w:after="0" w:line="240" w:lineRule="auto"/>
      </w:pPr>
      <w:r>
        <w:separator/>
      </w:r>
    </w:p>
  </w:footnote>
  <w:footnote w:type="continuationSeparator" w:id="0">
    <w:p w:rsidR="00AC3E7B" w:rsidRDefault="00AC3E7B" w:rsidP="005938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Y="129"/>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5172"/>
      <w:gridCol w:w="2433"/>
    </w:tblGrid>
    <w:tr w:rsidR="0059388F" w:rsidRPr="0059388F" w:rsidTr="0059388F">
      <w:trPr>
        <w:trHeight w:val="194"/>
      </w:trPr>
      <w:tc>
        <w:tcPr>
          <w:tcW w:w="1746" w:type="dxa"/>
          <w:vMerge w:val="restart"/>
          <w:shd w:val="clear" w:color="auto" w:fill="auto"/>
        </w:tcPr>
        <w:p w:rsidR="0059388F" w:rsidRPr="0059388F" w:rsidRDefault="0059388F" w:rsidP="0059388F">
          <w:pPr>
            <w:pStyle w:val="stBilgi"/>
            <w:rPr>
              <w:b/>
            </w:rPr>
          </w:pPr>
          <w:r w:rsidRPr="0059388F">
            <w:rPr>
              <w:b/>
            </w:rPr>
            <w:drawing>
              <wp:inline distT="0" distB="0" distL="0" distR="0">
                <wp:extent cx="962025" cy="942975"/>
                <wp:effectExtent l="0" t="0" r="9525" b="9525"/>
                <wp:docPr id="1" name="Resim 1" descr="5caa1193-f521-477e-9f1b-3c8e456edd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caa1193-f521-477e-9f1b-3c8e456edd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942975"/>
                        </a:xfrm>
                        <a:prstGeom prst="rect">
                          <a:avLst/>
                        </a:prstGeom>
                        <a:noFill/>
                        <a:ln>
                          <a:noFill/>
                        </a:ln>
                      </pic:spPr>
                    </pic:pic>
                  </a:graphicData>
                </a:graphic>
              </wp:inline>
            </w:drawing>
          </w:r>
        </w:p>
      </w:tc>
      <w:tc>
        <w:tcPr>
          <w:tcW w:w="5172" w:type="dxa"/>
          <w:vMerge w:val="restart"/>
          <w:shd w:val="clear" w:color="auto" w:fill="auto"/>
        </w:tcPr>
        <w:p w:rsidR="0059388F" w:rsidRPr="0059388F" w:rsidRDefault="0059388F" w:rsidP="0059388F">
          <w:pPr>
            <w:pStyle w:val="stBilgi"/>
            <w:rPr>
              <w:rFonts w:ascii="Times New Roman" w:hAnsi="Times New Roman" w:cs="Times New Roman"/>
              <w:b/>
            </w:rPr>
          </w:pPr>
        </w:p>
        <w:p w:rsidR="0059388F" w:rsidRPr="0059388F" w:rsidRDefault="0059388F" w:rsidP="0059388F">
          <w:pPr>
            <w:pStyle w:val="stBilgi"/>
            <w:jc w:val="center"/>
            <w:rPr>
              <w:rFonts w:ascii="Times New Roman" w:hAnsi="Times New Roman" w:cs="Times New Roman"/>
              <w:b/>
            </w:rPr>
          </w:pPr>
          <w:r w:rsidRPr="0059388F">
            <w:rPr>
              <w:rFonts w:ascii="Times New Roman" w:hAnsi="Times New Roman" w:cs="Times New Roman"/>
              <w:b/>
            </w:rPr>
            <w:t>SİVAS CUMHURİYET ÜNİVERSİTESİ</w:t>
          </w:r>
        </w:p>
        <w:p w:rsidR="0059388F" w:rsidRPr="0059388F" w:rsidRDefault="0059388F" w:rsidP="0059388F">
          <w:pPr>
            <w:pStyle w:val="stBilgi"/>
            <w:jc w:val="center"/>
            <w:rPr>
              <w:rFonts w:ascii="Times New Roman" w:hAnsi="Times New Roman" w:cs="Times New Roman"/>
              <w:b/>
            </w:rPr>
          </w:pPr>
          <w:r w:rsidRPr="0059388F">
            <w:rPr>
              <w:rFonts w:ascii="Times New Roman" w:hAnsi="Times New Roman" w:cs="Times New Roman"/>
              <w:b/>
            </w:rPr>
            <w:t>DİŞ HEKİMLİĞİ FAKÜLTESİ</w:t>
          </w:r>
        </w:p>
        <w:p w:rsidR="0059388F" w:rsidRPr="0059388F" w:rsidRDefault="0059388F" w:rsidP="0059388F">
          <w:pPr>
            <w:jc w:val="center"/>
            <w:rPr>
              <w:rFonts w:ascii="Times New Roman" w:hAnsi="Times New Roman" w:cs="Times New Roman"/>
              <w:b/>
            </w:rPr>
          </w:pPr>
          <w:r w:rsidRPr="0059388F">
            <w:rPr>
              <w:rFonts w:ascii="Times New Roman" w:hAnsi="Times New Roman" w:cs="Times New Roman"/>
              <w:b/>
            </w:rPr>
            <w:t>HASTA BİLGİLENDİRME REHBERİ</w:t>
          </w:r>
        </w:p>
        <w:p w:rsidR="0059388F" w:rsidRPr="0059388F" w:rsidRDefault="0059388F" w:rsidP="0059388F">
          <w:pPr>
            <w:pStyle w:val="stBilgi"/>
            <w:rPr>
              <w:rFonts w:ascii="Times New Roman" w:hAnsi="Times New Roman" w:cs="Times New Roman"/>
              <w:b/>
            </w:rPr>
          </w:pPr>
        </w:p>
      </w:tc>
      <w:tc>
        <w:tcPr>
          <w:tcW w:w="2433" w:type="dxa"/>
          <w:shd w:val="clear" w:color="auto" w:fill="auto"/>
        </w:tcPr>
        <w:p w:rsidR="0059388F" w:rsidRPr="0059388F" w:rsidRDefault="0059388F" w:rsidP="0059388F">
          <w:pPr>
            <w:pStyle w:val="stBilgi"/>
            <w:rPr>
              <w:b/>
            </w:rPr>
          </w:pPr>
          <w:r w:rsidRPr="0059388F">
            <w:t>Doküman Kodu</w:t>
          </w:r>
          <w:r>
            <w:t xml:space="preserve"> </w:t>
          </w:r>
          <w:r>
            <w:t>HHD04</w:t>
          </w:r>
          <w:r w:rsidRPr="0059388F">
            <w:t xml:space="preserve">. </w:t>
          </w:r>
        </w:p>
      </w:tc>
    </w:tr>
    <w:tr w:rsidR="0059388F" w:rsidRPr="0059388F" w:rsidTr="0059388F">
      <w:trPr>
        <w:trHeight w:val="204"/>
      </w:trPr>
      <w:tc>
        <w:tcPr>
          <w:tcW w:w="1746" w:type="dxa"/>
          <w:vMerge/>
          <w:shd w:val="clear" w:color="auto" w:fill="auto"/>
        </w:tcPr>
        <w:p w:rsidR="0059388F" w:rsidRPr="0059388F" w:rsidRDefault="0059388F" w:rsidP="0059388F">
          <w:pPr>
            <w:pStyle w:val="stBilgi"/>
          </w:pPr>
        </w:p>
      </w:tc>
      <w:tc>
        <w:tcPr>
          <w:tcW w:w="5172" w:type="dxa"/>
          <w:vMerge/>
          <w:shd w:val="clear" w:color="auto" w:fill="auto"/>
        </w:tcPr>
        <w:p w:rsidR="0059388F" w:rsidRPr="0059388F" w:rsidRDefault="0059388F" w:rsidP="0059388F">
          <w:pPr>
            <w:pStyle w:val="stBilgi"/>
            <w:rPr>
              <w:b/>
            </w:rPr>
          </w:pPr>
        </w:p>
      </w:tc>
      <w:tc>
        <w:tcPr>
          <w:tcW w:w="2433" w:type="dxa"/>
          <w:shd w:val="clear" w:color="auto" w:fill="auto"/>
        </w:tcPr>
        <w:p w:rsidR="0059388F" w:rsidRPr="0059388F" w:rsidRDefault="0059388F" w:rsidP="0059388F">
          <w:pPr>
            <w:pStyle w:val="stBilgi"/>
          </w:pPr>
          <w:r w:rsidRPr="0059388F">
            <w:t>Yayın Tarihi: 06.10.2021</w:t>
          </w:r>
        </w:p>
      </w:tc>
    </w:tr>
    <w:tr w:rsidR="0059388F" w:rsidRPr="0059388F" w:rsidTr="0059388F">
      <w:trPr>
        <w:trHeight w:val="324"/>
      </w:trPr>
      <w:tc>
        <w:tcPr>
          <w:tcW w:w="1746" w:type="dxa"/>
          <w:vMerge/>
          <w:shd w:val="clear" w:color="auto" w:fill="auto"/>
        </w:tcPr>
        <w:p w:rsidR="0059388F" w:rsidRPr="0059388F" w:rsidRDefault="0059388F" w:rsidP="0059388F">
          <w:pPr>
            <w:pStyle w:val="stBilgi"/>
            <w:rPr>
              <w:b/>
            </w:rPr>
          </w:pPr>
        </w:p>
      </w:tc>
      <w:tc>
        <w:tcPr>
          <w:tcW w:w="5172" w:type="dxa"/>
          <w:vMerge/>
          <w:shd w:val="clear" w:color="auto" w:fill="auto"/>
        </w:tcPr>
        <w:p w:rsidR="0059388F" w:rsidRPr="0059388F" w:rsidRDefault="0059388F" w:rsidP="0059388F">
          <w:pPr>
            <w:pStyle w:val="stBilgi"/>
            <w:rPr>
              <w:b/>
            </w:rPr>
          </w:pPr>
        </w:p>
      </w:tc>
      <w:tc>
        <w:tcPr>
          <w:tcW w:w="2433" w:type="dxa"/>
          <w:shd w:val="clear" w:color="auto" w:fill="auto"/>
        </w:tcPr>
        <w:p w:rsidR="0059388F" w:rsidRPr="0059388F" w:rsidRDefault="0059388F" w:rsidP="0059388F">
          <w:pPr>
            <w:pStyle w:val="stBilgi"/>
            <w:rPr>
              <w:b/>
            </w:rPr>
          </w:pPr>
          <w:r w:rsidRPr="0059388F">
            <w:t>Revizyon No</w:t>
          </w:r>
          <w:r w:rsidRPr="0059388F">
            <w:rPr>
              <w:b/>
            </w:rPr>
            <w:t>:</w:t>
          </w:r>
          <w:r w:rsidRPr="0059388F">
            <w:t>00</w:t>
          </w:r>
        </w:p>
      </w:tc>
    </w:tr>
    <w:tr w:rsidR="0059388F" w:rsidRPr="0059388F" w:rsidTr="0059388F">
      <w:trPr>
        <w:trHeight w:val="158"/>
      </w:trPr>
      <w:tc>
        <w:tcPr>
          <w:tcW w:w="1746" w:type="dxa"/>
          <w:vMerge/>
          <w:shd w:val="clear" w:color="auto" w:fill="auto"/>
        </w:tcPr>
        <w:p w:rsidR="0059388F" w:rsidRPr="0059388F" w:rsidRDefault="0059388F" w:rsidP="0059388F">
          <w:pPr>
            <w:pStyle w:val="stBilgi"/>
            <w:rPr>
              <w:b/>
            </w:rPr>
          </w:pPr>
        </w:p>
      </w:tc>
      <w:tc>
        <w:tcPr>
          <w:tcW w:w="5172" w:type="dxa"/>
          <w:vMerge/>
          <w:shd w:val="clear" w:color="auto" w:fill="auto"/>
        </w:tcPr>
        <w:p w:rsidR="0059388F" w:rsidRPr="0059388F" w:rsidRDefault="0059388F" w:rsidP="0059388F">
          <w:pPr>
            <w:pStyle w:val="stBilgi"/>
          </w:pPr>
        </w:p>
      </w:tc>
      <w:tc>
        <w:tcPr>
          <w:tcW w:w="2433" w:type="dxa"/>
          <w:shd w:val="clear" w:color="auto" w:fill="auto"/>
        </w:tcPr>
        <w:p w:rsidR="0059388F" w:rsidRPr="0059388F" w:rsidRDefault="0059388F" w:rsidP="0059388F">
          <w:pPr>
            <w:pStyle w:val="stBilgi"/>
            <w:rPr>
              <w:b/>
            </w:rPr>
          </w:pPr>
          <w:r w:rsidRPr="0059388F">
            <w:t>Revizyon Tarihi</w:t>
          </w:r>
          <w:r w:rsidRPr="0059388F">
            <w:rPr>
              <w:b/>
            </w:rPr>
            <w:t>:</w:t>
          </w:r>
          <w:r w:rsidRPr="0059388F">
            <w:t>00</w:t>
          </w:r>
        </w:p>
      </w:tc>
    </w:tr>
    <w:tr w:rsidR="0059388F" w:rsidRPr="0059388F" w:rsidTr="0059388F">
      <w:trPr>
        <w:trHeight w:val="318"/>
      </w:trPr>
      <w:tc>
        <w:tcPr>
          <w:tcW w:w="1746" w:type="dxa"/>
          <w:vMerge/>
          <w:shd w:val="clear" w:color="auto" w:fill="auto"/>
        </w:tcPr>
        <w:p w:rsidR="0059388F" w:rsidRPr="0059388F" w:rsidRDefault="0059388F" w:rsidP="0059388F">
          <w:pPr>
            <w:pStyle w:val="stBilgi"/>
            <w:rPr>
              <w:b/>
            </w:rPr>
          </w:pPr>
        </w:p>
      </w:tc>
      <w:tc>
        <w:tcPr>
          <w:tcW w:w="5172" w:type="dxa"/>
          <w:vMerge/>
          <w:shd w:val="clear" w:color="auto" w:fill="auto"/>
        </w:tcPr>
        <w:p w:rsidR="0059388F" w:rsidRPr="0059388F" w:rsidRDefault="0059388F" w:rsidP="0059388F">
          <w:pPr>
            <w:pStyle w:val="stBilgi"/>
          </w:pPr>
        </w:p>
      </w:tc>
      <w:tc>
        <w:tcPr>
          <w:tcW w:w="2433" w:type="dxa"/>
          <w:shd w:val="clear" w:color="auto" w:fill="auto"/>
        </w:tcPr>
        <w:p w:rsidR="0059388F" w:rsidRPr="0059388F" w:rsidRDefault="0059388F" w:rsidP="0059388F">
          <w:pPr>
            <w:pStyle w:val="stBilgi"/>
            <w:rPr>
              <w:b/>
            </w:rPr>
          </w:pPr>
          <w:r w:rsidRPr="0059388F">
            <w:t>Sayfa No</w:t>
          </w:r>
          <w:r w:rsidRPr="0059388F">
            <w:rPr>
              <w:b/>
            </w:rPr>
            <w:t xml:space="preserve">: </w:t>
          </w:r>
          <w:r w:rsidRPr="0059388F">
            <w:rPr>
              <w:bCs/>
            </w:rPr>
            <w:fldChar w:fldCharType="begin"/>
          </w:r>
          <w:r w:rsidRPr="0059388F">
            <w:rPr>
              <w:bCs/>
            </w:rPr>
            <w:instrText>PAGE  \* Arabic  \* MERGEFORMAT</w:instrText>
          </w:r>
          <w:r w:rsidRPr="0059388F">
            <w:rPr>
              <w:bCs/>
            </w:rPr>
            <w:fldChar w:fldCharType="separate"/>
          </w:r>
          <w:r w:rsidR="00617BF9">
            <w:rPr>
              <w:bCs/>
              <w:noProof/>
            </w:rPr>
            <w:t>6</w:t>
          </w:r>
          <w:r w:rsidRPr="0059388F">
            <w:fldChar w:fldCharType="end"/>
          </w:r>
          <w:r w:rsidRPr="0059388F">
            <w:t xml:space="preserve"> / </w:t>
          </w:r>
          <w:r w:rsidRPr="0059388F">
            <w:rPr>
              <w:bCs/>
            </w:rPr>
            <w:fldChar w:fldCharType="begin"/>
          </w:r>
          <w:r w:rsidRPr="0059388F">
            <w:rPr>
              <w:bCs/>
            </w:rPr>
            <w:instrText>NUMPAGES  \* Arabic  \* MERGEFORMAT</w:instrText>
          </w:r>
          <w:r w:rsidRPr="0059388F">
            <w:rPr>
              <w:bCs/>
            </w:rPr>
            <w:fldChar w:fldCharType="separate"/>
          </w:r>
          <w:r w:rsidR="00617BF9">
            <w:rPr>
              <w:bCs/>
              <w:noProof/>
            </w:rPr>
            <w:t>6</w:t>
          </w:r>
          <w:r w:rsidRPr="0059388F">
            <w:fldChar w:fldCharType="end"/>
          </w:r>
        </w:p>
      </w:tc>
    </w:tr>
  </w:tbl>
  <w:p w:rsidR="0059388F" w:rsidRDefault="0059388F">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059CE"/>
    <w:multiLevelType w:val="multilevel"/>
    <w:tmpl w:val="FBAC9A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7E15701"/>
    <w:multiLevelType w:val="multilevel"/>
    <w:tmpl w:val="3960871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251A0379"/>
    <w:multiLevelType w:val="multilevel"/>
    <w:tmpl w:val="B0A08AC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2598010F"/>
    <w:multiLevelType w:val="multilevel"/>
    <w:tmpl w:val="A3EE7B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2C143A39"/>
    <w:multiLevelType w:val="multilevel"/>
    <w:tmpl w:val="C5A27D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4F856AA3"/>
    <w:multiLevelType w:val="multilevel"/>
    <w:tmpl w:val="57585C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53C32D82"/>
    <w:multiLevelType w:val="multilevel"/>
    <w:tmpl w:val="3C3ADE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618734E1"/>
    <w:multiLevelType w:val="multilevel"/>
    <w:tmpl w:val="CF2C63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67E63A1F"/>
    <w:multiLevelType w:val="multilevel"/>
    <w:tmpl w:val="EFF063F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695E7999"/>
    <w:multiLevelType w:val="multilevel"/>
    <w:tmpl w:val="9050C9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7"/>
  </w:num>
  <w:num w:numId="2">
    <w:abstractNumId w:val="5"/>
  </w:num>
  <w:num w:numId="3">
    <w:abstractNumId w:val="3"/>
  </w:num>
  <w:num w:numId="4">
    <w:abstractNumId w:val="0"/>
  </w:num>
  <w:num w:numId="5">
    <w:abstractNumId w:val="4"/>
  </w:num>
  <w:num w:numId="6">
    <w:abstractNumId w:val="9"/>
  </w:num>
  <w:num w:numId="7">
    <w:abstractNumId w:val="2"/>
  </w:num>
  <w:num w:numId="8">
    <w:abstractNumId w:val="6"/>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944"/>
    <w:rsid w:val="00090D7B"/>
    <w:rsid w:val="000D773E"/>
    <w:rsid w:val="00120869"/>
    <w:rsid w:val="001D4533"/>
    <w:rsid w:val="002E41D9"/>
    <w:rsid w:val="00395238"/>
    <w:rsid w:val="004A7801"/>
    <w:rsid w:val="004B52A8"/>
    <w:rsid w:val="005739DE"/>
    <w:rsid w:val="0059388F"/>
    <w:rsid w:val="005F22E5"/>
    <w:rsid w:val="00617BF9"/>
    <w:rsid w:val="006C352E"/>
    <w:rsid w:val="006F4F85"/>
    <w:rsid w:val="007E787E"/>
    <w:rsid w:val="00865AFF"/>
    <w:rsid w:val="0086682C"/>
    <w:rsid w:val="008B2C2B"/>
    <w:rsid w:val="0094104C"/>
    <w:rsid w:val="009F5CB6"/>
    <w:rsid w:val="00AC3E7B"/>
    <w:rsid w:val="00BB7781"/>
    <w:rsid w:val="00DB6D3C"/>
    <w:rsid w:val="00DC7F8A"/>
    <w:rsid w:val="00ED3944"/>
    <w:rsid w:val="00ED7518"/>
    <w:rsid w:val="00F462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78DB4"/>
  <w15:chartTrackingRefBased/>
  <w15:docId w15:val="{510A3AC2-703B-4A9A-98DE-DA24B58D0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E787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E787E"/>
    <w:rPr>
      <w:rFonts w:ascii="Segoe UI" w:hAnsi="Segoe UI" w:cs="Segoe UI"/>
      <w:sz w:val="18"/>
      <w:szCs w:val="18"/>
    </w:rPr>
  </w:style>
  <w:style w:type="paragraph" w:styleId="stBilgi">
    <w:name w:val="header"/>
    <w:basedOn w:val="Normal"/>
    <w:link w:val="stBilgiChar"/>
    <w:uiPriority w:val="99"/>
    <w:unhideWhenUsed/>
    <w:rsid w:val="0059388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9388F"/>
  </w:style>
  <w:style w:type="paragraph" w:styleId="AltBilgi">
    <w:name w:val="footer"/>
    <w:basedOn w:val="Normal"/>
    <w:link w:val="AltBilgiChar"/>
    <w:uiPriority w:val="99"/>
    <w:unhideWhenUsed/>
    <w:rsid w:val="0059388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9388F"/>
  </w:style>
  <w:style w:type="table" w:styleId="TabloKlavuzu">
    <w:name w:val="Table Grid"/>
    <w:basedOn w:val="NormalTablo"/>
    <w:uiPriority w:val="39"/>
    <w:rsid w:val="00593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918936">
      <w:bodyDiv w:val="1"/>
      <w:marLeft w:val="0"/>
      <w:marRight w:val="0"/>
      <w:marTop w:val="0"/>
      <w:marBottom w:val="0"/>
      <w:divBdr>
        <w:top w:val="none" w:sz="0" w:space="0" w:color="auto"/>
        <w:left w:val="none" w:sz="0" w:space="0" w:color="auto"/>
        <w:bottom w:val="none" w:sz="0" w:space="0" w:color="auto"/>
        <w:right w:val="none" w:sz="0" w:space="0" w:color="auto"/>
      </w:divBdr>
      <w:divsChild>
        <w:div w:id="798840881">
          <w:marLeft w:val="0"/>
          <w:marRight w:val="0"/>
          <w:marTop w:val="0"/>
          <w:marBottom w:val="0"/>
          <w:divBdr>
            <w:top w:val="none" w:sz="0" w:space="0" w:color="auto"/>
            <w:left w:val="none" w:sz="0" w:space="0" w:color="auto"/>
            <w:bottom w:val="none" w:sz="0" w:space="0" w:color="auto"/>
            <w:right w:val="none" w:sz="0" w:space="0" w:color="auto"/>
          </w:divBdr>
          <w:divsChild>
            <w:div w:id="1186751246">
              <w:marLeft w:val="0"/>
              <w:marRight w:val="0"/>
              <w:marTop w:val="0"/>
              <w:marBottom w:val="0"/>
              <w:divBdr>
                <w:top w:val="none" w:sz="0" w:space="0" w:color="auto"/>
                <w:left w:val="none" w:sz="0" w:space="0" w:color="auto"/>
                <w:bottom w:val="none" w:sz="0" w:space="0" w:color="auto"/>
                <w:right w:val="none" w:sz="0" w:space="0" w:color="auto"/>
              </w:divBdr>
              <w:divsChild>
                <w:div w:id="1965043003">
                  <w:marLeft w:val="-75"/>
                  <w:marRight w:val="-75"/>
                  <w:marTop w:val="0"/>
                  <w:marBottom w:val="0"/>
                  <w:divBdr>
                    <w:top w:val="none" w:sz="0" w:space="0" w:color="auto"/>
                    <w:left w:val="none" w:sz="0" w:space="0" w:color="auto"/>
                    <w:bottom w:val="none" w:sz="0" w:space="0" w:color="auto"/>
                    <w:right w:val="none" w:sz="0" w:space="0" w:color="auto"/>
                  </w:divBdr>
                  <w:divsChild>
                    <w:div w:id="23990826">
                      <w:marLeft w:val="0"/>
                      <w:marRight w:val="0"/>
                      <w:marTop w:val="0"/>
                      <w:marBottom w:val="0"/>
                      <w:divBdr>
                        <w:top w:val="none" w:sz="0" w:space="0" w:color="auto"/>
                        <w:left w:val="none" w:sz="0" w:space="0" w:color="auto"/>
                        <w:bottom w:val="none" w:sz="0" w:space="0" w:color="auto"/>
                        <w:right w:val="none" w:sz="0" w:space="0" w:color="auto"/>
                      </w:divBdr>
                      <w:divsChild>
                        <w:div w:id="37902509">
                          <w:marLeft w:val="0"/>
                          <w:marRight w:val="0"/>
                          <w:marTop w:val="150"/>
                          <w:marBottom w:val="0"/>
                          <w:divBdr>
                            <w:top w:val="none" w:sz="0" w:space="0" w:color="auto"/>
                            <w:left w:val="none" w:sz="0" w:space="0" w:color="auto"/>
                            <w:bottom w:val="none" w:sz="0" w:space="0" w:color="auto"/>
                            <w:right w:val="none" w:sz="0" w:space="0" w:color="auto"/>
                          </w:divBdr>
                          <w:divsChild>
                            <w:div w:id="787549872">
                              <w:marLeft w:val="0"/>
                              <w:marRight w:val="0"/>
                              <w:marTop w:val="0"/>
                              <w:marBottom w:val="0"/>
                              <w:divBdr>
                                <w:top w:val="none" w:sz="0" w:space="0" w:color="auto"/>
                                <w:left w:val="none" w:sz="0" w:space="0" w:color="auto"/>
                                <w:bottom w:val="single" w:sz="6" w:space="8" w:color="auto"/>
                                <w:right w:val="none" w:sz="0" w:space="0" w:color="auto"/>
                              </w:divBdr>
                            </w:div>
                          </w:divsChild>
                        </w:div>
                      </w:divsChild>
                    </w:div>
                  </w:divsChild>
                </w:div>
              </w:divsChild>
            </w:div>
          </w:divsChild>
        </w:div>
        <w:div w:id="2046514094">
          <w:marLeft w:val="0"/>
          <w:marRight w:val="0"/>
          <w:marTop w:val="0"/>
          <w:marBottom w:val="0"/>
          <w:divBdr>
            <w:top w:val="none" w:sz="0" w:space="0" w:color="auto"/>
            <w:left w:val="none" w:sz="0" w:space="0" w:color="auto"/>
            <w:bottom w:val="none" w:sz="0" w:space="0" w:color="auto"/>
            <w:right w:val="none" w:sz="0" w:space="0" w:color="auto"/>
          </w:divBdr>
          <w:divsChild>
            <w:div w:id="1110248345">
              <w:marLeft w:val="-75"/>
              <w:marRight w:val="-75"/>
              <w:marTop w:val="0"/>
              <w:marBottom w:val="0"/>
              <w:divBdr>
                <w:top w:val="none" w:sz="0" w:space="0" w:color="auto"/>
                <w:left w:val="none" w:sz="0" w:space="0" w:color="auto"/>
                <w:bottom w:val="none" w:sz="0" w:space="0" w:color="auto"/>
                <w:right w:val="none" w:sz="0" w:space="0" w:color="auto"/>
              </w:divBdr>
              <w:divsChild>
                <w:div w:id="214191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70992">
          <w:marLeft w:val="0"/>
          <w:marRight w:val="0"/>
          <w:marTop w:val="0"/>
          <w:marBottom w:val="0"/>
          <w:divBdr>
            <w:top w:val="none" w:sz="0" w:space="0" w:color="auto"/>
            <w:left w:val="none" w:sz="0" w:space="0" w:color="auto"/>
            <w:bottom w:val="none" w:sz="0" w:space="0" w:color="auto"/>
            <w:right w:val="none" w:sz="0" w:space="0" w:color="auto"/>
          </w:divBdr>
        </w:div>
      </w:divsChild>
    </w:div>
    <w:div w:id="1625506028">
      <w:bodyDiv w:val="1"/>
      <w:marLeft w:val="0"/>
      <w:marRight w:val="0"/>
      <w:marTop w:val="0"/>
      <w:marBottom w:val="0"/>
      <w:divBdr>
        <w:top w:val="none" w:sz="0" w:space="0" w:color="auto"/>
        <w:left w:val="none" w:sz="0" w:space="0" w:color="auto"/>
        <w:bottom w:val="none" w:sz="0" w:space="0" w:color="auto"/>
        <w:right w:val="none" w:sz="0" w:space="0" w:color="auto"/>
      </w:divBdr>
      <w:divsChild>
        <w:div w:id="173885001">
          <w:marLeft w:val="0"/>
          <w:marRight w:val="0"/>
          <w:marTop w:val="0"/>
          <w:marBottom w:val="0"/>
          <w:divBdr>
            <w:top w:val="none" w:sz="0" w:space="0" w:color="auto"/>
            <w:left w:val="none" w:sz="0" w:space="0" w:color="auto"/>
            <w:bottom w:val="none" w:sz="0" w:space="0" w:color="auto"/>
            <w:right w:val="none" w:sz="0" w:space="0" w:color="auto"/>
          </w:divBdr>
          <w:divsChild>
            <w:div w:id="730807113">
              <w:marLeft w:val="0"/>
              <w:marRight w:val="0"/>
              <w:marTop w:val="0"/>
              <w:marBottom w:val="0"/>
              <w:divBdr>
                <w:top w:val="none" w:sz="0" w:space="0" w:color="auto"/>
                <w:left w:val="none" w:sz="0" w:space="0" w:color="auto"/>
                <w:bottom w:val="none" w:sz="0" w:space="0" w:color="auto"/>
                <w:right w:val="none" w:sz="0" w:space="0" w:color="auto"/>
              </w:divBdr>
              <w:divsChild>
                <w:div w:id="1695418286">
                  <w:marLeft w:val="-75"/>
                  <w:marRight w:val="-75"/>
                  <w:marTop w:val="0"/>
                  <w:marBottom w:val="0"/>
                  <w:divBdr>
                    <w:top w:val="none" w:sz="0" w:space="0" w:color="auto"/>
                    <w:left w:val="none" w:sz="0" w:space="0" w:color="auto"/>
                    <w:bottom w:val="none" w:sz="0" w:space="0" w:color="auto"/>
                    <w:right w:val="none" w:sz="0" w:space="0" w:color="auto"/>
                  </w:divBdr>
                  <w:divsChild>
                    <w:div w:id="1027175231">
                      <w:marLeft w:val="0"/>
                      <w:marRight w:val="0"/>
                      <w:marTop w:val="0"/>
                      <w:marBottom w:val="0"/>
                      <w:divBdr>
                        <w:top w:val="none" w:sz="0" w:space="0" w:color="auto"/>
                        <w:left w:val="none" w:sz="0" w:space="0" w:color="auto"/>
                        <w:bottom w:val="none" w:sz="0" w:space="0" w:color="auto"/>
                        <w:right w:val="none" w:sz="0" w:space="0" w:color="auto"/>
                      </w:divBdr>
                      <w:divsChild>
                        <w:div w:id="1446851312">
                          <w:marLeft w:val="0"/>
                          <w:marRight w:val="0"/>
                          <w:marTop w:val="150"/>
                          <w:marBottom w:val="0"/>
                          <w:divBdr>
                            <w:top w:val="none" w:sz="0" w:space="0" w:color="auto"/>
                            <w:left w:val="none" w:sz="0" w:space="0" w:color="auto"/>
                            <w:bottom w:val="none" w:sz="0" w:space="0" w:color="auto"/>
                            <w:right w:val="none" w:sz="0" w:space="0" w:color="auto"/>
                          </w:divBdr>
                          <w:divsChild>
                            <w:div w:id="557667676">
                              <w:marLeft w:val="0"/>
                              <w:marRight w:val="0"/>
                              <w:marTop w:val="0"/>
                              <w:marBottom w:val="0"/>
                              <w:divBdr>
                                <w:top w:val="none" w:sz="0" w:space="0" w:color="auto"/>
                                <w:left w:val="none" w:sz="0" w:space="0" w:color="auto"/>
                                <w:bottom w:val="single" w:sz="6" w:space="8" w:color="auto"/>
                                <w:right w:val="none" w:sz="0" w:space="0" w:color="auto"/>
                              </w:divBdr>
                            </w:div>
                          </w:divsChild>
                        </w:div>
                      </w:divsChild>
                    </w:div>
                  </w:divsChild>
                </w:div>
              </w:divsChild>
            </w:div>
          </w:divsChild>
        </w:div>
        <w:div w:id="693582925">
          <w:marLeft w:val="0"/>
          <w:marRight w:val="0"/>
          <w:marTop w:val="0"/>
          <w:marBottom w:val="0"/>
          <w:divBdr>
            <w:top w:val="none" w:sz="0" w:space="0" w:color="auto"/>
            <w:left w:val="none" w:sz="0" w:space="0" w:color="auto"/>
            <w:bottom w:val="none" w:sz="0" w:space="0" w:color="auto"/>
            <w:right w:val="none" w:sz="0" w:space="0" w:color="auto"/>
          </w:divBdr>
          <w:divsChild>
            <w:div w:id="1239710596">
              <w:marLeft w:val="-75"/>
              <w:marRight w:val="-75"/>
              <w:marTop w:val="0"/>
              <w:marBottom w:val="0"/>
              <w:divBdr>
                <w:top w:val="none" w:sz="0" w:space="0" w:color="auto"/>
                <w:left w:val="none" w:sz="0" w:space="0" w:color="auto"/>
                <w:bottom w:val="none" w:sz="0" w:space="0" w:color="auto"/>
                <w:right w:val="none" w:sz="0" w:space="0" w:color="auto"/>
              </w:divBdr>
              <w:divsChild>
                <w:div w:id="197120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036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4C969-B08F-45BF-A389-8C8962E94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1632</Words>
  <Characters>9306</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zuhal</cp:lastModifiedBy>
  <cp:revision>12</cp:revision>
  <cp:lastPrinted>2018-06-05T12:43:00Z</cp:lastPrinted>
  <dcterms:created xsi:type="dcterms:W3CDTF">2018-06-06T07:15:00Z</dcterms:created>
  <dcterms:modified xsi:type="dcterms:W3CDTF">2022-11-09T09:54:00Z</dcterms:modified>
</cp:coreProperties>
</file>