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88F" w:rsidRPr="00F76D2A" w:rsidRDefault="00F5388F" w:rsidP="00F5388F">
      <w:pPr>
        <w:pStyle w:val="Balk1"/>
        <w:jc w:val="center"/>
        <w:rPr>
          <w:rFonts w:ascii="Times New Roman" w:hAnsi="Times New Roman" w:cs="Times New Roman"/>
          <w:b/>
          <w:bCs/>
          <w:color w:val="auto"/>
          <w:sz w:val="24"/>
          <w:szCs w:val="24"/>
        </w:rPr>
      </w:pPr>
      <w:bookmarkStart w:id="0" w:name="_Toc92109794"/>
      <w:bookmarkStart w:id="1" w:name="_GoBack"/>
      <w:bookmarkEnd w:id="1"/>
      <w:r w:rsidRPr="00F76D2A">
        <w:rPr>
          <w:rFonts w:ascii="Times New Roman" w:hAnsi="Times New Roman" w:cs="Times New Roman"/>
          <w:b/>
          <w:bCs/>
          <w:color w:val="auto"/>
          <w:sz w:val="24"/>
          <w:szCs w:val="24"/>
        </w:rPr>
        <w:t>7.</w:t>
      </w:r>
      <w:r>
        <w:rPr>
          <w:rFonts w:ascii="Times New Roman" w:hAnsi="Times New Roman" w:cs="Times New Roman"/>
          <w:b/>
          <w:bCs/>
          <w:color w:val="auto"/>
          <w:sz w:val="24"/>
          <w:szCs w:val="24"/>
        </w:rPr>
        <w:t xml:space="preserve"> </w:t>
      </w:r>
      <w:r w:rsidRPr="00F76D2A">
        <w:rPr>
          <w:rFonts w:ascii="Times New Roman" w:hAnsi="Times New Roman" w:cs="Times New Roman"/>
          <w:b/>
          <w:bCs/>
          <w:color w:val="auto"/>
          <w:sz w:val="24"/>
          <w:szCs w:val="24"/>
        </w:rPr>
        <w:t>KAYNAKLAR</w:t>
      </w:r>
      <w:bookmarkEnd w:id="0"/>
    </w:p>
    <w:p w:rsidR="00F5388F" w:rsidRPr="00826E5A" w:rsidRDefault="00F5388F" w:rsidP="00F5388F">
      <w:pPr>
        <w:spacing w:after="120" w:line="360" w:lineRule="auto"/>
        <w:jc w:val="both"/>
        <w:rPr>
          <w:color w:val="000000" w:themeColor="text1"/>
        </w:rPr>
      </w:pP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color w:val="000000" w:themeColor="text1"/>
          <w:sz w:val="24"/>
        </w:rPr>
        <w:fldChar w:fldCharType="begin"/>
      </w:r>
      <w:r w:rsidRPr="00826E5A">
        <w:rPr>
          <w:rFonts w:ascii="Times New Roman" w:hAnsi="Times New Roman" w:cs="Times New Roman"/>
          <w:color w:val="000000" w:themeColor="text1"/>
          <w:sz w:val="24"/>
        </w:rPr>
        <w:instrText xml:space="preserve"> ADDIN EN.REFLIST </w:instrText>
      </w:r>
      <w:r w:rsidRPr="00826E5A">
        <w:rPr>
          <w:rFonts w:ascii="Times New Roman" w:hAnsi="Times New Roman" w:cs="Times New Roman"/>
          <w:color w:val="000000" w:themeColor="text1"/>
          <w:sz w:val="24"/>
        </w:rPr>
        <w:fldChar w:fldCharType="separate"/>
      </w:r>
      <w:r w:rsidRPr="00826E5A">
        <w:rPr>
          <w:rFonts w:ascii="Times New Roman" w:hAnsi="Times New Roman" w:cs="Times New Roman"/>
          <w:sz w:val="24"/>
        </w:rPr>
        <w:t>1.</w:t>
      </w:r>
      <w:r w:rsidRPr="00826E5A">
        <w:rPr>
          <w:rFonts w:ascii="Times New Roman" w:hAnsi="Times New Roman" w:cs="Times New Roman"/>
          <w:sz w:val="24"/>
        </w:rPr>
        <w:tab/>
        <w:t>Yucel-Lindberg T, Båge T. Inflammatory mediators in the pathogenesis of periodontitis. Expert reviews in molecular medicine. 2013;15:e7.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2.</w:t>
      </w:r>
      <w:r w:rsidRPr="00826E5A">
        <w:rPr>
          <w:rFonts w:ascii="Times New Roman" w:hAnsi="Times New Roman" w:cs="Times New Roman"/>
          <w:sz w:val="24"/>
        </w:rPr>
        <w:tab/>
        <w:t>Eke PI, Dye BA, Wei L, Slade GD, Thornton‐Evans GO, Borgnakke WS, et al. Update on prevalence of periodontitis in adults in the United States: NHANES 2009 to 2012. 2015;86(5):611-22.</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3.</w:t>
      </w:r>
      <w:r w:rsidRPr="00826E5A">
        <w:rPr>
          <w:rFonts w:ascii="Times New Roman" w:hAnsi="Times New Roman" w:cs="Times New Roman"/>
          <w:sz w:val="24"/>
        </w:rPr>
        <w:tab/>
        <w:t>Genco RJ, Van Dyke TE. Reducing the risk of CVD in patients with periodontitis. 2010;7(9):479-80.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4.</w:t>
      </w:r>
      <w:r w:rsidRPr="00826E5A">
        <w:rPr>
          <w:rFonts w:ascii="Times New Roman" w:hAnsi="Times New Roman" w:cs="Times New Roman"/>
          <w:sz w:val="24"/>
        </w:rPr>
        <w:tab/>
        <w:t>Kebschull A, Demmer R, Papapanou PJ. “Gum bug, leave my heart alone!”-epidemiologic and mechanistic evidence linking periodontal infections and atherosclerosis. 2010;89(9):879-902.</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5.</w:t>
      </w:r>
      <w:r w:rsidRPr="00826E5A">
        <w:rPr>
          <w:rFonts w:ascii="Times New Roman" w:hAnsi="Times New Roman" w:cs="Times New Roman"/>
          <w:sz w:val="24"/>
        </w:rPr>
        <w:tab/>
        <w:t>Lalla E, Papapanou PN. Diabetes mellitus and periodontitis: a tale of two common interrelated diseases. 2011;7(12):738-48.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6.</w:t>
      </w:r>
      <w:r w:rsidRPr="00826E5A">
        <w:rPr>
          <w:rFonts w:ascii="Times New Roman" w:hAnsi="Times New Roman" w:cs="Times New Roman"/>
          <w:sz w:val="24"/>
        </w:rPr>
        <w:tab/>
        <w:t>Lundberg K, Wegner N, Yucel-Lindberg T, Venables PJJNRR. Periodontitis in RA-the citrullinated enolase connection. 2010;6(12):727-30.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7.</w:t>
      </w:r>
      <w:r w:rsidRPr="00826E5A">
        <w:rPr>
          <w:rFonts w:ascii="Times New Roman" w:hAnsi="Times New Roman" w:cs="Times New Roman"/>
          <w:sz w:val="24"/>
        </w:rPr>
        <w:tab/>
        <w:t>Madianos PN, Bobetsis YA, Offenbacher SJJocp. Adverse pregnancy outcomes (APO s) and periodontal disease: pathogenic mechanisms. 2013;40:S170-S80.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8.</w:t>
      </w:r>
      <w:r w:rsidRPr="00826E5A">
        <w:rPr>
          <w:rFonts w:ascii="Times New Roman" w:hAnsi="Times New Roman" w:cs="Times New Roman"/>
          <w:sz w:val="24"/>
        </w:rPr>
        <w:tab/>
        <w:t>Kornman KS, Giannobile WV, Duff GWJP. Quo vadis: what is the future of periodontics? How will we get there? 2017;75(1):353-71.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9.</w:t>
      </w:r>
      <w:r w:rsidRPr="00826E5A">
        <w:rPr>
          <w:rFonts w:ascii="Times New Roman" w:hAnsi="Times New Roman" w:cs="Times New Roman"/>
          <w:sz w:val="24"/>
        </w:rPr>
        <w:tab/>
        <w:t>Cochran DL. Inflammation and bone loss in periodontal disease. Journal of periodontology. 2008;79(8 Suppl):1569-76.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10.</w:t>
      </w:r>
      <w:r w:rsidRPr="00826E5A">
        <w:rPr>
          <w:rFonts w:ascii="Times New Roman" w:hAnsi="Times New Roman" w:cs="Times New Roman"/>
          <w:sz w:val="24"/>
        </w:rPr>
        <w:tab/>
        <w:t>Nakashima T, Kobayashi Y, Yamasaki S, Kawakami A, Eguchi K, Sasaki H, et al. Protein expression and functional difference of membrane-bound and soluble receptor activator of NF-kappaB ligand: modulation of the expression by osteotropic factors and cytokines. Biochemical and biophysical research communications. 2000;275(3):768-75.</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11.</w:t>
      </w:r>
      <w:r w:rsidRPr="00826E5A">
        <w:rPr>
          <w:rFonts w:ascii="Times New Roman" w:hAnsi="Times New Roman" w:cs="Times New Roman"/>
          <w:sz w:val="24"/>
        </w:rPr>
        <w:tab/>
        <w:t>Organization WH. Definition, diagnosis and classification of diabetes mellitus and its complications: report of a WHO consultation. Part 1, Diagnosis and classification of diabetes mellitus. World Health Organization; 1999.</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12.</w:t>
      </w:r>
      <w:r w:rsidRPr="00826E5A">
        <w:rPr>
          <w:rFonts w:ascii="Times New Roman" w:hAnsi="Times New Roman" w:cs="Times New Roman"/>
          <w:sz w:val="24"/>
        </w:rPr>
        <w:tab/>
        <w:t>Lusis AJ. Atherosclerosis. Nature. 2000;407(6801):233-41.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13.</w:t>
      </w:r>
      <w:r w:rsidRPr="00826E5A">
        <w:rPr>
          <w:rFonts w:ascii="Times New Roman" w:hAnsi="Times New Roman" w:cs="Times New Roman"/>
          <w:sz w:val="24"/>
        </w:rPr>
        <w:tab/>
        <w:t>Boulton AJ. DCCT: implications for diabetes care in the UK. Diabetic medicine : a journal of the British Diabetic Association. 1993;10(8):687.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lastRenderedPageBreak/>
        <w:t>14.</w:t>
      </w:r>
      <w:r w:rsidRPr="00826E5A">
        <w:rPr>
          <w:rFonts w:ascii="Times New Roman" w:hAnsi="Times New Roman" w:cs="Times New Roman"/>
          <w:sz w:val="24"/>
        </w:rPr>
        <w:tab/>
        <w:t>Frank RN. The galactosemic dog. A valid model for both early and late stages of diabetic retinopathy. Archives of ophthalmology (Chicago, Ill : 1960). 1995;113(3):275-6.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15.</w:t>
      </w:r>
      <w:r w:rsidRPr="00826E5A">
        <w:rPr>
          <w:rFonts w:ascii="Times New Roman" w:hAnsi="Times New Roman" w:cs="Times New Roman"/>
          <w:sz w:val="24"/>
        </w:rPr>
        <w:tab/>
        <w:t>Genco RJ, Borgnakke WSJP. Risk factors for periodontal disease. 2013;62(1):59-94.</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16.</w:t>
      </w:r>
      <w:r w:rsidRPr="00826E5A">
        <w:rPr>
          <w:rFonts w:ascii="Times New Roman" w:hAnsi="Times New Roman" w:cs="Times New Roman"/>
          <w:sz w:val="24"/>
        </w:rPr>
        <w:tab/>
        <w:t>Lalla E, Cheng B, Lal S, Kaplan S, Softness B, Greenberg E, et al. Diabetes mellitus promotes periodontal destruction in children. Journal of clinical periodontology. 2007;34(4):294-8.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17.</w:t>
      </w:r>
      <w:r w:rsidRPr="00826E5A">
        <w:rPr>
          <w:rFonts w:ascii="Times New Roman" w:hAnsi="Times New Roman" w:cs="Times New Roman"/>
          <w:sz w:val="24"/>
        </w:rPr>
        <w:tab/>
        <w:t>Löe H. Periodontal Disease: The sixth complication of diabetes mellitus. 1993;16(1):329-34.</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18.</w:t>
      </w:r>
      <w:r w:rsidRPr="00826E5A">
        <w:rPr>
          <w:rFonts w:ascii="Times New Roman" w:hAnsi="Times New Roman" w:cs="Times New Roman"/>
          <w:sz w:val="24"/>
        </w:rPr>
        <w:tab/>
        <w:t>Toker H, Ozan F, Ozer H, Ozdemir H, Eren K, Yeler H. A morphometric and histopathologic evaluation of the effects of propolis on alveolar bone loss in experimental periodontitis in rats. Journal of periodontology. 2008;79(6):1089-94.</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19.</w:t>
      </w:r>
      <w:r w:rsidRPr="00826E5A">
        <w:rPr>
          <w:rFonts w:ascii="Times New Roman" w:hAnsi="Times New Roman" w:cs="Times New Roman"/>
          <w:sz w:val="24"/>
        </w:rPr>
        <w:tab/>
        <w:t>Toker H, Ozdemir H, Eren K, Ozer H, Sahin G. N-acetylcysteine, a thiol antioxidant, decreases alveolar bone loss in experimental periodontitis in rats. Journal of periodontology. 2009;80(4):672-8.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20.</w:t>
      </w:r>
      <w:r w:rsidRPr="00826E5A">
        <w:rPr>
          <w:rFonts w:ascii="Times New Roman" w:hAnsi="Times New Roman" w:cs="Times New Roman"/>
          <w:sz w:val="24"/>
        </w:rPr>
        <w:tab/>
        <w:t>Pappu R, Varghese J, Koteshwara KB, Kamath V, Lobo R, Nimmy K. Evaluation of biodegradable gel containing flax seed extract (Linum usitatissimum) as a targeted drug delivery for management of chronic periodontitis. Journal of Herbal Medicine. 2019;15:100254.</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21.</w:t>
      </w:r>
      <w:r w:rsidRPr="00826E5A">
        <w:rPr>
          <w:rFonts w:ascii="Times New Roman" w:hAnsi="Times New Roman" w:cs="Times New Roman"/>
          <w:sz w:val="24"/>
        </w:rPr>
        <w:tab/>
        <w:t>Kukreja BJ, Dodwad VJIJPBS. Herbal mouthwashes-A gift of nature. 2012;3(2):46-52.</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22.</w:t>
      </w:r>
      <w:r w:rsidRPr="00826E5A">
        <w:rPr>
          <w:rFonts w:ascii="Times New Roman" w:hAnsi="Times New Roman" w:cs="Times New Roman"/>
          <w:sz w:val="24"/>
        </w:rPr>
        <w:tab/>
        <w:t>Simopoulos AP. Omega-3 Fatty Acids in Inflammation and Autoimmune Diseases. Journal of the American College of Nutrition. 2002;21(6):495-505.</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23.</w:t>
      </w:r>
      <w:r w:rsidRPr="00826E5A">
        <w:rPr>
          <w:rFonts w:ascii="Times New Roman" w:hAnsi="Times New Roman" w:cs="Times New Roman"/>
          <w:sz w:val="24"/>
        </w:rPr>
        <w:tab/>
        <w:t>Trebble TM, Wootton SA, Miles EA, Mullee M, Arden NK, Ballinger AB, et al. Prostaglandin E2 production and T cell function after fish-oil supplementation: response to antioxidant cosupplementation. The American Journal of Clinical Nutrition. 2003;78(3):376-82.</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24.</w:t>
      </w:r>
      <w:r w:rsidRPr="00826E5A">
        <w:rPr>
          <w:rFonts w:ascii="Times New Roman" w:hAnsi="Times New Roman" w:cs="Times New Roman"/>
          <w:sz w:val="24"/>
        </w:rPr>
        <w:tab/>
        <w:t>Bansal S, Rastogi S, Bajpai MJIJoPS, Research. Mechanical, chemical and herbal aspects of periodontitis: a review. 2012;3(5):1260.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25.</w:t>
      </w:r>
      <w:r w:rsidRPr="00826E5A">
        <w:rPr>
          <w:rFonts w:ascii="Times New Roman" w:hAnsi="Times New Roman" w:cs="Times New Roman"/>
          <w:sz w:val="24"/>
        </w:rPr>
        <w:tab/>
        <w:t>Goyal A, Sharma V, Upadhyay N, Gill S, Sihag MJJofs, technology. Flax and flaxseed oil: an ancient medicine &amp; modern functional food. 2014;51(9):1633-53.</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26.</w:t>
      </w:r>
      <w:r w:rsidRPr="00826E5A">
        <w:rPr>
          <w:rFonts w:ascii="Times New Roman" w:hAnsi="Times New Roman" w:cs="Times New Roman"/>
          <w:sz w:val="24"/>
        </w:rPr>
        <w:tab/>
        <w:t>Brown LJ, Löe H. Prevalence, extent, severity and progression of periodontal disease. Periodontology 2000. 1993;2:57-71.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27.</w:t>
      </w:r>
      <w:r w:rsidRPr="00826E5A">
        <w:rPr>
          <w:rFonts w:ascii="Times New Roman" w:hAnsi="Times New Roman" w:cs="Times New Roman"/>
          <w:sz w:val="24"/>
        </w:rPr>
        <w:tab/>
        <w:t>Hasan A, Palmer RM. A clinical guide to periodontology: pathology of periodontal disease. British dental journal. 2014;216(8):457-61.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lastRenderedPageBreak/>
        <w:t>28.</w:t>
      </w:r>
      <w:r w:rsidRPr="00826E5A">
        <w:rPr>
          <w:rFonts w:ascii="Times New Roman" w:hAnsi="Times New Roman" w:cs="Times New Roman"/>
          <w:sz w:val="24"/>
        </w:rPr>
        <w:tab/>
        <w:t>Armitage GC. Periodontal diagnoses and classification of periodontal diseases. Periodontology 2000. 2004;34:9-21.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29.</w:t>
      </w:r>
      <w:r w:rsidRPr="00826E5A">
        <w:rPr>
          <w:rFonts w:ascii="Times New Roman" w:hAnsi="Times New Roman" w:cs="Times New Roman"/>
          <w:sz w:val="24"/>
        </w:rPr>
        <w:tab/>
        <w:t>Papapanou PN, Sanz M, Buduneli N, Dietrich T, Feres M, Fine DH, et al. Periodontitis: Consensus report of workgroup 2 of the 2017 World Workshop on the Classification of Periodontal and Peri-Implant Diseases and Conditions. Journal of periodontology. 2018;89 Suppl 1:S173-s82.</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30.</w:t>
      </w:r>
      <w:r w:rsidRPr="00826E5A">
        <w:rPr>
          <w:rFonts w:ascii="Times New Roman" w:hAnsi="Times New Roman" w:cs="Times New Roman"/>
          <w:sz w:val="24"/>
        </w:rPr>
        <w:tab/>
        <w:t>Baehni P, Tonetti MS. Conclusions and consensus statements on periodontal health, policy and education in Europe: a call for action--consensus view 1. Consensus report of the 1st European Workshop on Periodontal Education. European journal of dental education : official journal of the Association for Dental Education in Europe. 2010;14 Suppl 1:2-3.</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31.</w:t>
      </w:r>
      <w:r w:rsidRPr="00826E5A">
        <w:rPr>
          <w:rFonts w:ascii="Times New Roman" w:hAnsi="Times New Roman" w:cs="Times New Roman"/>
          <w:sz w:val="24"/>
        </w:rPr>
        <w:tab/>
        <w:t>Needleman I, McGrath C, Floyd P, Biddle A. Impact of oral health on the life quality of periodontal patients. Journal of clinical periodontology. 2004;31(6):454-7.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32.</w:t>
      </w:r>
      <w:r w:rsidRPr="00826E5A">
        <w:rPr>
          <w:rFonts w:ascii="Times New Roman" w:hAnsi="Times New Roman" w:cs="Times New Roman"/>
          <w:sz w:val="24"/>
        </w:rPr>
        <w:tab/>
        <w:t>Kassebaum NJ, Bernabé E, Dahiya M, Bhandari B, Murray CJ, Marcenes W. Global burden of severe periodontitis in 1990-2010: a systematic review and meta-regression. Journal of dental research. 2014;93(11):1045-53.</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33.</w:t>
      </w:r>
      <w:r w:rsidRPr="00826E5A">
        <w:rPr>
          <w:rFonts w:ascii="Times New Roman" w:hAnsi="Times New Roman" w:cs="Times New Roman"/>
          <w:sz w:val="24"/>
        </w:rPr>
        <w:tab/>
        <w:t>Caton JG, Armitage G, Berglundh T, Chapple ILC, Jepsen S, Kornman KS, et al. A new classification scheme for periodontal and peri-implant diseases and conditions - Introduction and key changes from the 1999 classification. Journal of clinical periodontology. 2018;45 Suppl 20:S1-s8.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34.</w:t>
      </w:r>
      <w:r w:rsidRPr="00826E5A">
        <w:rPr>
          <w:rFonts w:ascii="Times New Roman" w:hAnsi="Times New Roman" w:cs="Times New Roman"/>
          <w:sz w:val="24"/>
        </w:rPr>
        <w:tab/>
        <w:t>Tonetti MS, Greenwell H, Kornman KS. Staging and grading of periodontitis: Framework and proposal of a new classification and case definition. Journal of periodontology. 2018;89 Suppl 1:S159-s72.</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35.</w:t>
      </w:r>
      <w:r w:rsidRPr="00826E5A">
        <w:rPr>
          <w:rFonts w:ascii="Times New Roman" w:hAnsi="Times New Roman" w:cs="Times New Roman"/>
          <w:sz w:val="24"/>
        </w:rPr>
        <w:tab/>
        <w:t>Lang NP, Bartold PM. Periodontal health. 2018;89(S1):S9-S16.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36.</w:t>
      </w:r>
      <w:r w:rsidRPr="00826E5A">
        <w:rPr>
          <w:rFonts w:ascii="Times New Roman" w:hAnsi="Times New Roman" w:cs="Times New Roman"/>
          <w:sz w:val="24"/>
        </w:rPr>
        <w:tab/>
        <w:t>Lang NP, Adler R, Joss A, Nyman S. Absence of bleeding on probing. An indicator of periodontal stability. Journal of clinical periodontology. 1990;17(10):714-21.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37.</w:t>
      </w:r>
      <w:r w:rsidRPr="00826E5A">
        <w:rPr>
          <w:rFonts w:ascii="Times New Roman" w:hAnsi="Times New Roman" w:cs="Times New Roman"/>
          <w:sz w:val="24"/>
        </w:rPr>
        <w:tab/>
        <w:t>Lang NP, Joss A, Tonetti MS. Monitoring disease during supportive periodontal treatment by bleeding on probing. Periodontology 2000. 1996;12:44-8.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38.</w:t>
      </w:r>
      <w:r w:rsidRPr="00826E5A">
        <w:rPr>
          <w:rFonts w:ascii="Times New Roman" w:hAnsi="Times New Roman" w:cs="Times New Roman"/>
          <w:sz w:val="24"/>
        </w:rPr>
        <w:tab/>
        <w:t>Chapple ILC, Mealey BL, Van Dyke TE, Bartold PM, Dommisch H, Eickholz P, et al. Periodontal health and gingival diseases and conditions on an intact and a reduced periodontium: Consensus report of workgroup 1 of the 2017 World Workshop on the Classification of Periodontal and Peri-Implant Diseases and Conditions. 2018;89(S1):S74-S84.</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39.</w:t>
      </w:r>
      <w:r w:rsidRPr="00826E5A">
        <w:rPr>
          <w:rFonts w:ascii="Times New Roman" w:hAnsi="Times New Roman" w:cs="Times New Roman"/>
          <w:sz w:val="24"/>
        </w:rPr>
        <w:tab/>
        <w:t>Kinane DF. Causation and pathogenesis of periodontal disease. Periodontology 2000. 2001;25:8-20.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lastRenderedPageBreak/>
        <w:t>40.</w:t>
      </w:r>
      <w:r w:rsidRPr="00826E5A">
        <w:rPr>
          <w:rFonts w:ascii="Times New Roman" w:hAnsi="Times New Roman" w:cs="Times New Roman"/>
          <w:sz w:val="24"/>
        </w:rPr>
        <w:tab/>
        <w:t>Holmstrup P, Plemons J, Meyle J. Non-plaque-induced gingival diseases. Journal of periodontology. 2018;89 Suppl 1:S28-s45.</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41.</w:t>
      </w:r>
      <w:r w:rsidRPr="00826E5A">
        <w:rPr>
          <w:rFonts w:ascii="Times New Roman" w:hAnsi="Times New Roman" w:cs="Times New Roman"/>
          <w:sz w:val="24"/>
        </w:rPr>
        <w:tab/>
        <w:t>Murakami S, Mealey BL, Mariotti A, Chapple ILC. Dental plaque-induced gingival conditions. Journal of clinical periodontology. 2018;45 Suppl 20:S17-s27.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42.</w:t>
      </w:r>
      <w:r w:rsidRPr="00826E5A">
        <w:rPr>
          <w:rFonts w:ascii="Times New Roman" w:hAnsi="Times New Roman" w:cs="Times New Roman"/>
          <w:sz w:val="24"/>
        </w:rPr>
        <w:tab/>
        <w:t>Papapanou PN, Sanz M, Buduneli N, Dietrich T, Feres M, Fine DH, et al. Periodontitis: Consensus report of workgroup 2 of the 2017 World Workshop on the Classification of Periodontal and Peri-Implant Diseases and Conditions. 2018;89(S1):S173-S82.</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43.</w:t>
      </w:r>
      <w:r w:rsidRPr="00826E5A">
        <w:rPr>
          <w:rFonts w:ascii="Times New Roman" w:hAnsi="Times New Roman" w:cs="Times New Roman"/>
          <w:sz w:val="24"/>
        </w:rPr>
        <w:tab/>
        <w:t>Moore WE, Moore LV. The bacteria of periodontal diseases. Periodontology 2000. 1994;5:66-77.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44.</w:t>
      </w:r>
      <w:r w:rsidRPr="00826E5A">
        <w:rPr>
          <w:rFonts w:ascii="Times New Roman" w:hAnsi="Times New Roman" w:cs="Times New Roman"/>
          <w:sz w:val="24"/>
        </w:rPr>
        <w:tab/>
        <w:t>Tezal M, Scannapieco F, Wactawski-Wende J, Grossi S, Genco R. Supragingival Plaque May Modify the Effects of Subgingival Bacteria on Attachment Loss. Journal of periodontology. 2006;77:808-13.</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45.</w:t>
      </w:r>
      <w:r w:rsidRPr="00826E5A">
        <w:rPr>
          <w:rFonts w:ascii="Times New Roman" w:hAnsi="Times New Roman" w:cs="Times New Roman"/>
          <w:sz w:val="24"/>
        </w:rPr>
        <w:tab/>
        <w:t>Abe T, Hara Y, Aono M. Penetration, clearance and retention of antigen en route from the gingival sulcus to the draining lymph node of rats. Journal of periodontal research. 1991;26(5):429-39.</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46.</w:t>
      </w:r>
      <w:r w:rsidRPr="00826E5A">
        <w:rPr>
          <w:rFonts w:ascii="Times New Roman" w:hAnsi="Times New Roman" w:cs="Times New Roman"/>
          <w:sz w:val="24"/>
        </w:rPr>
        <w:tab/>
        <w:t>Amano A. Host-parasite interactions in periodontitis: microbial pathogenicity and innate immunity. Periodontology 2000. 2010;54(1):9-14.</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47.</w:t>
      </w:r>
      <w:r w:rsidRPr="00826E5A">
        <w:rPr>
          <w:rFonts w:ascii="Times New Roman" w:hAnsi="Times New Roman" w:cs="Times New Roman"/>
          <w:sz w:val="24"/>
        </w:rPr>
        <w:tab/>
        <w:t>Singer RE, Buckner BA. Butyrate and propionate: important components of toxic dental plaque extracts. Infection and immunity. 1981;32(2):458-63.</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48.</w:t>
      </w:r>
      <w:r w:rsidRPr="00826E5A">
        <w:rPr>
          <w:rFonts w:ascii="Times New Roman" w:hAnsi="Times New Roman" w:cs="Times New Roman"/>
          <w:sz w:val="24"/>
        </w:rPr>
        <w:tab/>
        <w:t>Kinane DF, Mooney J, Ebersole JL. Humoral immune response to Actinobacillus actinomycetemcomitans and Porphyromonas gingivalis in periodontal disease. Periodontology 2000. 1999;20:289-340.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49.</w:t>
      </w:r>
      <w:r w:rsidRPr="00826E5A">
        <w:rPr>
          <w:rFonts w:ascii="Times New Roman" w:hAnsi="Times New Roman" w:cs="Times New Roman"/>
          <w:sz w:val="24"/>
        </w:rPr>
        <w:tab/>
        <w:t>Yoshimura A, Hara Y, Kaneko T, Kato I. Secretion of IL-1 beta, TNF-alpha, IL-8 and IL-1ra by human polymorphonuclear leukocytes in response to lipopolysaccharides from periodontopathic bacteria. Journal of periodontal research. 1997;32(3):279-86.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50.</w:t>
      </w:r>
      <w:r w:rsidRPr="00826E5A">
        <w:rPr>
          <w:rFonts w:ascii="Times New Roman" w:hAnsi="Times New Roman" w:cs="Times New Roman"/>
          <w:sz w:val="24"/>
        </w:rPr>
        <w:tab/>
        <w:t>Jaradat SM, Ababneh KT, Jaradat SA, Abbadi MS, Taha AH, Karasneh JA, et al. Association of interleukin-10 gene promoter polymorphisms with chronic and aggressive periodontitis. Oral diseases. 2012;18(3):271-9.</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51.</w:t>
      </w:r>
      <w:r w:rsidRPr="00826E5A">
        <w:rPr>
          <w:rFonts w:ascii="Times New Roman" w:hAnsi="Times New Roman" w:cs="Times New Roman"/>
          <w:sz w:val="24"/>
        </w:rPr>
        <w:tab/>
        <w:t>Corrêa JD, Madeira MF, Resende RG, Correia-Silva Jde F, Gomez RS, de Souza Dda G, et al. Association between polymorphisms in interleukin-17A and -17F genes and chronic periodontal disease. Mediators of inflammation. 2012;2012:846052.</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52.</w:t>
      </w:r>
      <w:r w:rsidRPr="00826E5A">
        <w:rPr>
          <w:rFonts w:ascii="Times New Roman" w:hAnsi="Times New Roman" w:cs="Times New Roman"/>
          <w:sz w:val="24"/>
        </w:rPr>
        <w:tab/>
        <w:t>Dennison DK, Van Dyke TE. The acute inflammatory response and the role of phagocytic cells in periodontal health and disease. Periodontology 2000. 1997;14:54-78.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lastRenderedPageBreak/>
        <w:t>53.</w:t>
      </w:r>
      <w:r w:rsidRPr="00826E5A">
        <w:rPr>
          <w:rFonts w:ascii="Times New Roman" w:hAnsi="Times New Roman" w:cs="Times New Roman"/>
          <w:sz w:val="24"/>
        </w:rPr>
        <w:tab/>
        <w:t>Waldrop TC, Anderson DC, Hallmon WW, Schmalstieg FC, Jacobs RL. Periodontal manifestations of the heritable Mac-1, LFA-1, deficiency syndrome. Clinical, histopathologic and molecular characteristics. Journal of periodontology. 1987;58(6):400-16.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54.</w:t>
      </w:r>
      <w:r w:rsidRPr="00826E5A">
        <w:rPr>
          <w:rFonts w:ascii="Times New Roman" w:hAnsi="Times New Roman" w:cs="Times New Roman"/>
          <w:sz w:val="24"/>
        </w:rPr>
        <w:tab/>
        <w:t>Kornman KS, Page RC, Tonetti MS. The host response to the microbial challenge in periodontitis: assembling the players. Periodontology 2000. 1997;14:33-53.</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55.</w:t>
      </w:r>
      <w:r w:rsidRPr="00826E5A">
        <w:rPr>
          <w:rFonts w:ascii="Times New Roman" w:hAnsi="Times New Roman" w:cs="Times New Roman"/>
          <w:sz w:val="24"/>
        </w:rPr>
        <w:tab/>
        <w:t>Page RC. The pathobiology of periodontal diseases may affect systemic diseases: inversion of a paradigm. Annals of periodontology. 1998;3(1):108-20.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56.</w:t>
      </w:r>
      <w:r w:rsidRPr="00826E5A">
        <w:rPr>
          <w:rFonts w:ascii="Times New Roman" w:hAnsi="Times New Roman" w:cs="Times New Roman"/>
          <w:sz w:val="24"/>
        </w:rPr>
        <w:tab/>
        <w:t>Reynolds JJ, Meikle MC. Mechanisms of connective tissue matrix destruction in periodontitis. Periodontology 2000. 1997;14:144-57.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57.</w:t>
      </w:r>
      <w:r w:rsidRPr="00826E5A">
        <w:rPr>
          <w:rFonts w:ascii="Times New Roman" w:hAnsi="Times New Roman" w:cs="Times New Roman"/>
          <w:sz w:val="24"/>
        </w:rPr>
        <w:tab/>
        <w:t>Schwartz Z, Goultschin J, Dean DD, Boyan BD. Mechanisms of alveolar bone destruction in periodontitis. Periodontology 2000. 1997;14:158-72.</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58.</w:t>
      </w:r>
      <w:r w:rsidRPr="00826E5A">
        <w:rPr>
          <w:rFonts w:ascii="Times New Roman" w:hAnsi="Times New Roman" w:cs="Times New Roman"/>
          <w:sz w:val="24"/>
        </w:rPr>
        <w:tab/>
        <w:t>Preshaw PM, Taylor JJ. How has research into cytokine interactions and their role in driving immune responses impacted our understanding of periodontitis? Journal of clinical periodontology. 2011;38 Suppl 11:60-84.</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59.</w:t>
      </w:r>
      <w:r w:rsidRPr="00826E5A">
        <w:rPr>
          <w:rFonts w:ascii="Times New Roman" w:hAnsi="Times New Roman" w:cs="Times New Roman"/>
          <w:sz w:val="24"/>
        </w:rPr>
        <w:tab/>
        <w:t>Hughes FJ. Cytokines and cell signalling in the periodontium. Oral diseases. 1995;1(4):259-65.</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60.</w:t>
      </w:r>
      <w:r w:rsidRPr="00826E5A">
        <w:rPr>
          <w:rFonts w:ascii="Times New Roman" w:hAnsi="Times New Roman" w:cs="Times New Roman"/>
          <w:sz w:val="24"/>
        </w:rPr>
        <w:tab/>
        <w:t>Dinarello CA. Proinflammatory cytokines. Chest. 2000;118(2):503-8.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61.</w:t>
      </w:r>
      <w:r w:rsidRPr="00826E5A">
        <w:rPr>
          <w:rFonts w:ascii="Times New Roman" w:hAnsi="Times New Roman" w:cs="Times New Roman"/>
          <w:sz w:val="24"/>
        </w:rPr>
        <w:tab/>
        <w:t>Lerner UH. Inflammation-induced bone remodeling in periodontal disease and the influence of post-menopausal osteoporosis. Journal of dental research. 2006;85(7):596-607.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62.</w:t>
      </w:r>
      <w:r w:rsidRPr="00826E5A">
        <w:rPr>
          <w:rFonts w:ascii="Times New Roman" w:hAnsi="Times New Roman" w:cs="Times New Roman"/>
          <w:sz w:val="24"/>
        </w:rPr>
        <w:tab/>
        <w:t>Dewhirst FE, Stashenko PP, Mole JE, Tsurumachi T. Purification and partial sequence of human osteoclast-activating factor: identity with interleukin 1 beta. J Immunol. 1985;135(4):2562-8.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63.</w:t>
      </w:r>
      <w:r w:rsidRPr="00826E5A">
        <w:rPr>
          <w:rFonts w:ascii="Times New Roman" w:hAnsi="Times New Roman" w:cs="Times New Roman"/>
          <w:sz w:val="24"/>
        </w:rPr>
        <w:tab/>
        <w:t>Dinarello CA. Biologic basis for interleukin-1 in disease. Blood. 1996;87(6):2095-147.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64.</w:t>
      </w:r>
      <w:r w:rsidRPr="00826E5A">
        <w:rPr>
          <w:rFonts w:ascii="Times New Roman" w:hAnsi="Times New Roman" w:cs="Times New Roman"/>
          <w:sz w:val="24"/>
        </w:rPr>
        <w:tab/>
        <w:t>Stashenko P, Dewhirst FE, Peros WJ, Kent RL, Ago JM. Synergistic interactions between interleukin 1, tumor necrosis factor, and lymphotoxin in bone resorption. J Immunol. 1987;138(5):1464-8.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65.</w:t>
      </w:r>
      <w:r w:rsidRPr="00826E5A">
        <w:rPr>
          <w:rFonts w:ascii="Times New Roman" w:hAnsi="Times New Roman" w:cs="Times New Roman"/>
          <w:sz w:val="24"/>
        </w:rPr>
        <w:tab/>
        <w:t>Dinarello CA. Interleukin 1 and interleukin 18 as mediators of inflammation and the aging process. Am J Clin Nutr. 2006;83(2):447s-55s.</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66.</w:t>
      </w:r>
      <w:r w:rsidRPr="00826E5A">
        <w:rPr>
          <w:rFonts w:ascii="Times New Roman" w:hAnsi="Times New Roman" w:cs="Times New Roman"/>
          <w:sz w:val="24"/>
        </w:rPr>
        <w:tab/>
        <w:t>Martinon F, Burns K, Tschopp J. The inflammasome: a molecular platform triggering activation of inflammatory caspases and processing of proIL-beta. Molecular cell. 2002;10(2):417-26.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67.</w:t>
      </w:r>
      <w:r w:rsidRPr="00826E5A">
        <w:rPr>
          <w:rFonts w:ascii="Times New Roman" w:hAnsi="Times New Roman" w:cs="Times New Roman"/>
          <w:sz w:val="24"/>
        </w:rPr>
        <w:tab/>
        <w:t>Taylor JJ. Cytokine regulation of immune responses to Porphyromonas gingivalis. Periodontology 2000. 2010;54(1):160-94.</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lastRenderedPageBreak/>
        <w:t>68.</w:t>
      </w:r>
      <w:r w:rsidRPr="00826E5A">
        <w:rPr>
          <w:rFonts w:ascii="Times New Roman" w:hAnsi="Times New Roman" w:cs="Times New Roman"/>
          <w:sz w:val="24"/>
        </w:rPr>
        <w:tab/>
        <w:t>Mosmann TR. Properties and functions of interleukin-10. Advances in immunology. 1994;56:1-26.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69.</w:t>
      </w:r>
      <w:r w:rsidRPr="00826E5A">
        <w:rPr>
          <w:rFonts w:ascii="Times New Roman" w:hAnsi="Times New Roman" w:cs="Times New Roman"/>
          <w:sz w:val="24"/>
        </w:rPr>
        <w:tab/>
        <w:t>Zhang Q, Chen B, Yan F, Guo J, Zhu X, Ma S, et al. Interleukin-10 inhibits bone resorption: a potential therapeutic strategy in periodontitis and other bone loss diseases. BioMed research international. 2014;2014:284836.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70.</w:t>
      </w:r>
      <w:r w:rsidRPr="00826E5A">
        <w:rPr>
          <w:rFonts w:ascii="Times New Roman" w:hAnsi="Times New Roman" w:cs="Times New Roman"/>
          <w:sz w:val="24"/>
        </w:rPr>
        <w:tab/>
        <w:t>Hienz SA, Paliwal S, Ivanovski S. Mechanisms of Bone Resorption in Periodontitis. Journal of immunology research. 2015;2015:615486.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71.</w:t>
      </w:r>
      <w:r w:rsidRPr="00826E5A">
        <w:rPr>
          <w:rFonts w:ascii="Times New Roman" w:hAnsi="Times New Roman" w:cs="Times New Roman"/>
          <w:sz w:val="24"/>
        </w:rPr>
        <w:tab/>
        <w:t>Di Benedetto A, Gigante I, Colucci S, Grano M. Periodontal disease: linking the primary inflammation to bone loss. Clinical &amp; developmental immunology. 2013;2013:503754.</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72.</w:t>
      </w:r>
      <w:r w:rsidRPr="00826E5A">
        <w:rPr>
          <w:rFonts w:ascii="Times New Roman" w:hAnsi="Times New Roman" w:cs="Times New Roman"/>
          <w:sz w:val="24"/>
        </w:rPr>
        <w:tab/>
        <w:t>Boyce BF, Xing L. Biology of RANK, RANKL, and osteoprotegerin. Arthritis research &amp; therapy. 2007;9 Suppl 1(Suppl 1):S1.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73.</w:t>
      </w:r>
      <w:r w:rsidRPr="00826E5A">
        <w:rPr>
          <w:rFonts w:ascii="Times New Roman" w:hAnsi="Times New Roman" w:cs="Times New Roman"/>
          <w:sz w:val="24"/>
        </w:rPr>
        <w:tab/>
        <w:t>Theill LE, Boyle WJ, Penninger JM. RANK-L and RANK: T cells, bone loss, and mammalian evolution. Annu Rev Immunol. 2002;20:795-823.</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74.</w:t>
      </w:r>
      <w:r w:rsidRPr="00826E5A">
        <w:rPr>
          <w:rFonts w:ascii="Times New Roman" w:hAnsi="Times New Roman" w:cs="Times New Roman"/>
          <w:sz w:val="24"/>
        </w:rPr>
        <w:tab/>
        <w:t>Boyce BF, Xing L. Functions of RANKL/RANK/OPG in bone modeling and remodeling. Archives of biochemistry and biophysics. 2008;473(2):139-46.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75.</w:t>
      </w:r>
      <w:r w:rsidRPr="00826E5A">
        <w:rPr>
          <w:rFonts w:ascii="Times New Roman" w:hAnsi="Times New Roman" w:cs="Times New Roman"/>
          <w:sz w:val="24"/>
        </w:rPr>
        <w:tab/>
        <w:t>Suda K, Udagawa N, Sato N, Takami M, Itoh K, Woo JT, et al. Suppression of osteoprotegerin expression by prostaglandin E2 is crucially involved in lipopolysaccharide-induced osteoclast formation. J Immunol. 2004;172(4):2504-10.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76.</w:t>
      </w:r>
      <w:r w:rsidRPr="00826E5A">
        <w:rPr>
          <w:rFonts w:ascii="Times New Roman" w:hAnsi="Times New Roman" w:cs="Times New Roman"/>
          <w:sz w:val="24"/>
        </w:rPr>
        <w:tab/>
        <w:t>Struillou X, Boutigny H, Soueidan A, Layrolle P. Experimental animal models in periodontology: a review. The open dentistry journal. 2010;4:37-47.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77.</w:t>
      </w:r>
      <w:r w:rsidRPr="00826E5A">
        <w:rPr>
          <w:rFonts w:ascii="Times New Roman" w:hAnsi="Times New Roman" w:cs="Times New Roman"/>
          <w:sz w:val="24"/>
        </w:rPr>
        <w:tab/>
        <w:t>Cavagni J, de Macedo IC, Gaio EJ, Souza A, de Molon RS, Cirelli JA, et al. Obesity and Hyperlipidemia Modulate Alveolar Bone Loss in Wistar Rats. Journal of periodontology. 2016;87(2):e9-17.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78.</w:t>
      </w:r>
      <w:r w:rsidRPr="00826E5A">
        <w:rPr>
          <w:rFonts w:ascii="Times New Roman" w:hAnsi="Times New Roman" w:cs="Times New Roman"/>
          <w:sz w:val="24"/>
        </w:rPr>
        <w:tab/>
        <w:t>de Souza JA, Nogueira AV, de Souza PP, Cirelli JA, Garlet GP, Rossa C, Jr. Expression of suppressor of cytokine signaling 1 and 3 in ligature-induced periodontitis in rats. Archives of oral biology. 2011;56(10):1120-8.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79.</w:t>
      </w:r>
      <w:r w:rsidRPr="00826E5A">
        <w:rPr>
          <w:rFonts w:ascii="Times New Roman" w:hAnsi="Times New Roman" w:cs="Times New Roman"/>
          <w:sz w:val="24"/>
        </w:rPr>
        <w:tab/>
        <w:t>de Molon RS, de Avila ED, Cirelli JA. Host responses induced by different animal models of periodontal disease: a literature review. Journal of investigative and clinical dentistry. 2013;4(4):211-8.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80.</w:t>
      </w:r>
      <w:r w:rsidRPr="00826E5A">
        <w:rPr>
          <w:rFonts w:ascii="Times New Roman" w:hAnsi="Times New Roman" w:cs="Times New Roman"/>
          <w:sz w:val="24"/>
        </w:rPr>
        <w:tab/>
        <w:t>De Lima V, Bezerra MM, De Menezes Alencar VB, Daniel Portela Vidal F, Da Rocha FAC, De Castro Brito GA, et al. Effects of chlorpromazine on alveolar bone loss in experimental periodontal disease in rats. 2000;108(2):123-9.</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81.</w:t>
      </w:r>
      <w:r w:rsidRPr="00826E5A">
        <w:rPr>
          <w:rFonts w:ascii="Times New Roman" w:hAnsi="Times New Roman" w:cs="Times New Roman"/>
          <w:sz w:val="24"/>
        </w:rPr>
        <w:tab/>
        <w:t xml:space="preserve">de Molon RS, Hsu C, Bezouglaia O, Dry SM, Pirih FQ, Soundia A, et al. Rheumatoid Arthritis Exacerbates the Severity of Osteonecrosis of the Jaws (ONJ) in Mice. A Randomized, </w:t>
      </w:r>
      <w:r w:rsidRPr="00826E5A">
        <w:rPr>
          <w:rFonts w:ascii="Times New Roman" w:hAnsi="Times New Roman" w:cs="Times New Roman"/>
          <w:sz w:val="24"/>
        </w:rPr>
        <w:lastRenderedPageBreak/>
        <w:t>Prospective, Controlled Animal Study. Journal of bone and mineral research : the official journal of the American Society for Bone and Mineral Research. 2016;31(8):1596-607.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82.</w:t>
      </w:r>
      <w:r w:rsidRPr="00826E5A">
        <w:rPr>
          <w:rFonts w:ascii="Times New Roman" w:hAnsi="Times New Roman" w:cs="Times New Roman"/>
          <w:sz w:val="24"/>
        </w:rPr>
        <w:tab/>
        <w:t>Matsuda Y, Kato T, Takahashi N, Nakajima M, Arimatsu K, Minagawa T, et al. Ligature-induced periodontitis in mice induces elevated levels of circulating interleukin-6 but shows only weak effects on adipose and liver tissues. Journal of periodontal research. 2016;51(5):639-46.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83.</w:t>
      </w:r>
      <w:r w:rsidRPr="00826E5A">
        <w:rPr>
          <w:rFonts w:ascii="Times New Roman" w:hAnsi="Times New Roman" w:cs="Times New Roman"/>
          <w:sz w:val="24"/>
        </w:rPr>
        <w:tab/>
        <w:t>Abe T, Hajishengallis G. Optimization of the ligature-induced periodontitis model in mice. Journal of immunological methods. 2013;394(1-2):49-54.</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84.</w:t>
      </w:r>
      <w:r w:rsidRPr="00826E5A">
        <w:rPr>
          <w:rFonts w:ascii="Times New Roman" w:hAnsi="Times New Roman" w:cs="Times New Roman"/>
          <w:sz w:val="24"/>
        </w:rPr>
        <w:tab/>
        <w:t>Association AD. Diagnosis and Classification of Diabetes Mellitus. 2010;33(Supplement 1):S62-S9.</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85.</w:t>
      </w:r>
      <w:r w:rsidRPr="00826E5A">
        <w:rPr>
          <w:rFonts w:ascii="Times New Roman" w:hAnsi="Times New Roman" w:cs="Times New Roman"/>
          <w:sz w:val="24"/>
        </w:rPr>
        <w:tab/>
        <w:t>Diyabet Tani ve Tedavi Rehberi. 2019. Diyabet Tani ve Tedavi Rehberi U</w:t>
      </w:r>
      <w:r>
        <w:rPr>
          <w:rFonts w:ascii="Times New Roman" w:hAnsi="Times New Roman" w:cs="Times New Roman"/>
          <w:sz w:val="24"/>
        </w:rPr>
        <w:t>lusal</w:t>
      </w:r>
      <w:r w:rsidRPr="00826E5A">
        <w:rPr>
          <w:rFonts w:ascii="Times New Roman" w:hAnsi="Times New Roman" w:cs="Times New Roman"/>
          <w:sz w:val="24"/>
        </w:rPr>
        <w:t xml:space="preserve"> D</w:t>
      </w:r>
      <w:r>
        <w:rPr>
          <w:rFonts w:ascii="Times New Roman" w:hAnsi="Times New Roman" w:cs="Times New Roman"/>
          <w:sz w:val="24"/>
        </w:rPr>
        <w:t>iyabet</w:t>
      </w:r>
      <w:r w:rsidRPr="00826E5A">
        <w:rPr>
          <w:rFonts w:ascii="Times New Roman" w:hAnsi="Times New Roman" w:cs="Times New Roman"/>
          <w:sz w:val="24"/>
        </w:rPr>
        <w:t xml:space="preserve"> K</w:t>
      </w:r>
      <w:r>
        <w:rPr>
          <w:rFonts w:ascii="Times New Roman" w:hAnsi="Times New Roman" w:cs="Times New Roman"/>
          <w:sz w:val="24"/>
        </w:rPr>
        <w:t>ongresi</w:t>
      </w:r>
      <w:r w:rsidRPr="00826E5A">
        <w:rPr>
          <w:rFonts w:ascii="Times New Roman" w:hAnsi="Times New Roman" w:cs="Times New Roman"/>
          <w:sz w:val="24"/>
        </w:rPr>
        <w:t xml:space="preserve"> K</w:t>
      </w:r>
      <w:r>
        <w:rPr>
          <w:rFonts w:ascii="Times New Roman" w:hAnsi="Times New Roman" w:cs="Times New Roman"/>
          <w:sz w:val="24"/>
        </w:rPr>
        <w:t>onsensus</w:t>
      </w:r>
      <w:r w:rsidRPr="00826E5A">
        <w:rPr>
          <w:rFonts w:ascii="Times New Roman" w:hAnsi="Times New Roman" w:cs="Times New Roman"/>
          <w:sz w:val="24"/>
        </w:rPr>
        <w:t xml:space="preserve"> G</w:t>
      </w:r>
      <w:r>
        <w:rPr>
          <w:rFonts w:ascii="Times New Roman" w:hAnsi="Times New Roman" w:cs="Times New Roman"/>
          <w:sz w:val="24"/>
        </w:rPr>
        <w:t>rubu</w:t>
      </w:r>
      <w:r w:rsidRPr="00826E5A">
        <w:rPr>
          <w:rFonts w:ascii="Times New Roman" w:hAnsi="Times New Roman" w:cs="Times New Roman"/>
          <w:sz w:val="24"/>
        </w:rPr>
        <w:t>; p. 16-26.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86.</w:t>
      </w:r>
      <w:r w:rsidRPr="00826E5A">
        <w:rPr>
          <w:rFonts w:ascii="Times New Roman" w:hAnsi="Times New Roman" w:cs="Times New Roman"/>
          <w:sz w:val="24"/>
        </w:rPr>
        <w:tab/>
        <w:t>Atlas D. International Diabetes Federation. IDF Diabetes Atlas, 9th edn. Brussels, Belgium: International Diabetes Federation, 2019. ed; 2019.</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87.</w:t>
      </w:r>
      <w:r w:rsidRPr="00826E5A">
        <w:rPr>
          <w:rFonts w:ascii="Times New Roman" w:hAnsi="Times New Roman" w:cs="Times New Roman"/>
          <w:sz w:val="24"/>
        </w:rPr>
        <w:tab/>
        <w:t>Genuth SM, Palmer JP, Nathan DM. Classification and Diagnosis of Diabetes. In: Cowie CC, Casagrande SS, Menke A, Cissell MA, Eberhardt MS, Meigs JB, et al., editors. Diabetes in America. Bethesda (MD) interest.: National Institute of Diabetes and Digestive and Kidney Diseases (US); 2018.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88.</w:t>
      </w:r>
      <w:r w:rsidRPr="00826E5A">
        <w:rPr>
          <w:rFonts w:ascii="Times New Roman" w:hAnsi="Times New Roman" w:cs="Times New Roman"/>
          <w:sz w:val="24"/>
        </w:rPr>
        <w:tab/>
        <w:t>Buzzetti R, Zampetti S, Maddaloni E. Adult-onset autoimmune diabetes: current knowledge and implications for management. Nature reviews Endocrinology. 2017;13(11):674-86.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89.</w:t>
      </w:r>
      <w:r w:rsidRPr="00826E5A">
        <w:rPr>
          <w:rFonts w:ascii="Times New Roman" w:hAnsi="Times New Roman" w:cs="Times New Roman"/>
          <w:sz w:val="24"/>
        </w:rPr>
        <w:tab/>
        <w:t>Artasensi A, Pedretti A, Vistoli G, Fumagalli L. Type 2 Diabetes Mellitus: A Review of Multi-Target Drugs. Molecules. 2020;25(8):1987.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90.</w:t>
      </w:r>
      <w:r w:rsidRPr="00826E5A">
        <w:rPr>
          <w:rFonts w:ascii="Times New Roman" w:hAnsi="Times New Roman" w:cs="Times New Roman"/>
          <w:sz w:val="24"/>
        </w:rPr>
        <w:tab/>
        <w:t>Pfeiffer AF, Klein HH. The treatment of type 2 diabetes. Deutsches Arzteblatt international. 2014;111(5):69-81; quiz 2.</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91.</w:t>
      </w:r>
      <w:r w:rsidRPr="00826E5A">
        <w:rPr>
          <w:rFonts w:ascii="Times New Roman" w:hAnsi="Times New Roman" w:cs="Times New Roman"/>
          <w:sz w:val="24"/>
        </w:rPr>
        <w:tab/>
        <w:t>Plows JF, Stanley JL, Baker PN, Reynolds CM, Vickers MH. The Pathophysiology of Gestational Diabetes Mellitus. Int J Mol Sci. 2018;19(11):3342.</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92.</w:t>
      </w:r>
      <w:r w:rsidRPr="00826E5A">
        <w:rPr>
          <w:rFonts w:ascii="Times New Roman" w:hAnsi="Times New Roman" w:cs="Times New Roman"/>
          <w:sz w:val="24"/>
        </w:rPr>
        <w:tab/>
        <w:t>Wakefield MA, Loken B, Hornik RC. Use of mass media campaigns to change health behaviour. Lancet. 2010;376(9748):1261-71.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93.</w:t>
      </w:r>
      <w:r w:rsidRPr="00826E5A">
        <w:rPr>
          <w:rFonts w:ascii="Times New Roman" w:hAnsi="Times New Roman" w:cs="Times New Roman"/>
          <w:sz w:val="24"/>
        </w:rPr>
        <w:tab/>
        <w:t>Yamamoto JM, Kellett JE, Balsells M, García-Patterson A, Hadar E, Solà I, et al. Gestational Diabetes Mellitus and Diet: A Systematic Review and Meta-analysis of Randomized Controlled Trials Examining the Impact of Modified Dietary Interventions on Maternal Glucose Control and Neonatal Birth Weight. Diabetes care. 2018;41(7):1346-61.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94.</w:t>
      </w:r>
      <w:r w:rsidRPr="00826E5A">
        <w:rPr>
          <w:rFonts w:ascii="Times New Roman" w:hAnsi="Times New Roman" w:cs="Times New Roman"/>
          <w:sz w:val="24"/>
        </w:rPr>
        <w:tab/>
        <w:t>13. Management of Diabetes in Pregnancy. Diabetes care. 2017;40(Suppl 1):S114-s9.</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lastRenderedPageBreak/>
        <w:t>95.</w:t>
      </w:r>
      <w:r w:rsidRPr="00826E5A">
        <w:rPr>
          <w:rFonts w:ascii="Times New Roman" w:hAnsi="Times New Roman" w:cs="Times New Roman"/>
          <w:sz w:val="24"/>
        </w:rPr>
        <w:tab/>
        <w:t>Association AD. 2. Classification and Diagnosis of Diabetes: Standards of Medical Care in Diabetes 2018. 2018;41(Supplement 1):S13-S27.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96.</w:t>
      </w:r>
      <w:r w:rsidRPr="00826E5A">
        <w:rPr>
          <w:rFonts w:ascii="Times New Roman" w:hAnsi="Times New Roman" w:cs="Times New Roman"/>
          <w:sz w:val="24"/>
        </w:rPr>
        <w:tab/>
        <w:t>Saeedi P, Petersohn I, Salpea P, Malanda B, Karuranga S, Unwin N, et al. Global and regional diabetes prevalence estimates for 2019 and projections for 2030 and 2045: Results from the International Diabetes Federation Diabetes Atlas, 9(th) edition. Diabetes research and clinical practice. 2019;157:107843.</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97.</w:t>
      </w:r>
      <w:r w:rsidRPr="00826E5A">
        <w:rPr>
          <w:rFonts w:ascii="Times New Roman" w:hAnsi="Times New Roman" w:cs="Times New Roman"/>
          <w:sz w:val="24"/>
        </w:rPr>
        <w:tab/>
        <w:t>Mealey BL, Ocampo GL. Diabetes mellitus and periodontal disease. Periodontology 2000. 2007;44:127-53.</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98.</w:t>
      </w:r>
      <w:r w:rsidRPr="00826E5A">
        <w:rPr>
          <w:rFonts w:ascii="Times New Roman" w:hAnsi="Times New Roman" w:cs="Times New Roman"/>
          <w:sz w:val="24"/>
        </w:rPr>
        <w:tab/>
        <w:t>Graves DT, Liu R, Oates TW. Diabetes-enhanced inflammation and apoptosis: impact on periodontal pathosis. Periodontology 2000. 2007;45:128-37.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99.</w:t>
      </w:r>
      <w:r w:rsidRPr="00826E5A">
        <w:rPr>
          <w:rFonts w:ascii="Times New Roman" w:hAnsi="Times New Roman" w:cs="Times New Roman"/>
          <w:sz w:val="24"/>
        </w:rPr>
        <w:tab/>
        <w:t>Preshaw PM, Foster N, Taylor JJ. Cross-susceptibility between periodontal disease and type 2 diabetes mellitus: an immunobiological perspective. Periodontology 2000. 2007;45:138-57.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100.</w:t>
      </w:r>
      <w:r w:rsidRPr="00826E5A">
        <w:rPr>
          <w:rFonts w:ascii="Times New Roman" w:hAnsi="Times New Roman" w:cs="Times New Roman"/>
          <w:sz w:val="24"/>
        </w:rPr>
        <w:tab/>
        <w:t>Taylor JJ, Preshaw PM, Lalla E. A review of the evidence for pathogenic mechanisms that may link periodontitis and diabetes. 2013;40(s14):S113-S34.</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101.</w:t>
      </w:r>
      <w:r w:rsidRPr="00826E5A">
        <w:rPr>
          <w:rFonts w:ascii="Times New Roman" w:hAnsi="Times New Roman" w:cs="Times New Roman"/>
          <w:sz w:val="24"/>
        </w:rPr>
        <w:tab/>
        <w:t>Ohlrich EJ, Cullinan MP, Leichter JW. Diabetes, periodontitis, and the subgingival microbiota. J Oral Microbiol. 2010;2:10.3402/jom.v2i0.5818.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102.</w:t>
      </w:r>
      <w:r w:rsidRPr="00826E5A">
        <w:rPr>
          <w:rFonts w:ascii="Times New Roman" w:hAnsi="Times New Roman" w:cs="Times New Roman"/>
          <w:sz w:val="24"/>
        </w:rPr>
        <w:tab/>
        <w:t>Giro G, Tovar N, Marin C, Bonfante EA, Jimbo R, Suzuki M, et al. The effect of simplifying dental implant drilling sequence on osseointegration: an experimental study in dogs. International journal of biomaterials. 2013;2013:230310.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103.</w:t>
      </w:r>
      <w:r w:rsidRPr="00826E5A">
        <w:rPr>
          <w:rFonts w:ascii="Times New Roman" w:hAnsi="Times New Roman" w:cs="Times New Roman"/>
          <w:sz w:val="24"/>
        </w:rPr>
        <w:tab/>
        <w:t>Gurav A, Jadhav V. Periodontitis and risk of diabetes mellitus. Journal of diabetes. 2011;3(1):21-8.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104.</w:t>
      </w:r>
      <w:r w:rsidRPr="00826E5A">
        <w:rPr>
          <w:rFonts w:ascii="Times New Roman" w:hAnsi="Times New Roman" w:cs="Times New Roman"/>
          <w:sz w:val="24"/>
        </w:rPr>
        <w:tab/>
        <w:t>Schmidt AM, Yan SD, Wautier JL, Stern D. Activation of receptor for advanced glycation end products: a mechanism for chronic vascular dysfunction in diabetic vasculopathy and atherosclerosis. Circulation research. 1999;84(5):489-97.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105.</w:t>
      </w:r>
      <w:r w:rsidRPr="00826E5A">
        <w:rPr>
          <w:rFonts w:ascii="Times New Roman" w:hAnsi="Times New Roman" w:cs="Times New Roman"/>
          <w:sz w:val="24"/>
        </w:rPr>
        <w:tab/>
        <w:t>Nassar H, Kantarci A, van Dyke TE. Diabetic periodontitis: a model for activated innate immunity and impaired resolution of inflammation. Periodontology 2000. 2007;43:233-44.</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106.</w:t>
      </w:r>
      <w:r w:rsidRPr="00826E5A">
        <w:rPr>
          <w:rFonts w:ascii="Times New Roman" w:hAnsi="Times New Roman" w:cs="Times New Roman"/>
          <w:sz w:val="24"/>
        </w:rPr>
        <w:tab/>
        <w:t>Ficara AJ, Levin MP, Grower MF, Kramer GD. A comparison of the glucose and protein content of gingival fluid from diabetics and nondiabetics. Journal of periodontal research. 1975;10(3):171-5.</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107.</w:t>
      </w:r>
      <w:r w:rsidRPr="00826E5A">
        <w:rPr>
          <w:rFonts w:ascii="Times New Roman" w:hAnsi="Times New Roman" w:cs="Times New Roman"/>
          <w:sz w:val="24"/>
        </w:rPr>
        <w:tab/>
        <w:t>Kumar M, Mishra L, Mohanty R, Nayak R. "Diabetes and gum disease: the diabolic duo". Diabetes &amp; metabolic syndrome. 2014;8(4):255-8.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lastRenderedPageBreak/>
        <w:t>108.</w:t>
      </w:r>
      <w:r w:rsidRPr="00826E5A">
        <w:rPr>
          <w:rFonts w:ascii="Times New Roman" w:hAnsi="Times New Roman" w:cs="Times New Roman"/>
          <w:sz w:val="24"/>
        </w:rPr>
        <w:tab/>
        <w:t>Forslund JM, Archdeacon MT. The Pathobiology of Diabetes Mellitus in Bone Metabolism, Fracture Healing, and Complications. American journal of orthopedics (Belle Mead, NJ). 2015;44(10):453-7.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109.</w:t>
      </w:r>
      <w:r w:rsidRPr="00826E5A">
        <w:rPr>
          <w:rFonts w:ascii="Times New Roman" w:hAnsi="Times New Roman" w:cs="Times New Roman"/>
          <w:sz w:val="24"/>
        </w:rPr>
        <w:tab/>
        <w:t>Bartold PM. The education and the digital revolution continues. Australian dental journal. 2006;51(3):211.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110.</w:t>
      </w:r>
      <w:r w:rsidRPr="00826E5A">
        <w:rPr>
          <w:rFonts w:ascii="Times New Roman" w:hAnsi="Times New Roman" w:cs="Times New Roman"/>
          <w:sz w:val="24"/>
        </w:rPr>
        <w:tab/>
        <w:t>Starup-Linde J. Diabetes, biochemical markers of bone turnover, diabetes control, and bone. Frontiers in endocrinology. 2013;4:21.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111.</w:t>
      </w:r>
      <w:r w:rsidRPr="00826E5A">
        <w:rPr>
          <w:rFonts w:ascii="Times New Roman" w:hAnsi="Times New Roman" w:cs="Times New Roman"/>
          <w:sz w:val="24"/>
        </w:rPr>
        <w:tab/>
        <w:t>Alblowi J, Kayal RA, Siqueira M, McKenzie E, Krothapalli N, McLean J, et al. High levels of tumor necrosis factor-alpha contribute to accelerated loss of cartilage in diabetic fracture healing. The American journal of pathology. 2009;175(4):1574-85.</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112.</w:t>
      </w:r>
      <w:r w:rsidRPr="00826E5A">
        <w:rPr>
          <w:rFonts w:ascii="Times New Roman" w:hAnsi="Times New Roman" w:cs="Times New Roman"/>
          <w:sz w:val="24"/>
        </w:rPr>
        <w:tab/>
        <w:t>Silva JA, Ferrucci DL, Peroni LA, Abrahão PG, Salamene AF, Rossa-Junior C, et al. Sequential IL-23 and IL-17 and increased Mmp8 and Mmp14 expression characterize the progression of an experimental model of periodontal disease in type 1 diabetes. Journal of cellular physiology. 2012;227(6):2441-50.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113.</w:t>
      </w:r>
      <w:r w:rsidRPr="00826E5A">
        <w:rPr>
          <w:rFonts w:ascii="Times New Roman" w:hAnsi="Times New Roman" w:cs="Times New Roman"/>
          <w:sz w:val="24"/>
        </w:rPr>
        <w:tab/>
        <w:t>Jiao H, Xiao E, Graves DT. Diabetes and Its Effect on Bone and Fracture Healing. Current osteoporosis reports. 2015;13(5):327-35.</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114.</w:t>
      </w:r>
      <w:r w:rsidRPr="00826E5A">
        <w:rPr>
          <w:rFonts w:ascii="Times New Roman" w:hAnsi="Times New Roman" w:cs="Times New Roman"/>
          <w:sz w:val="24"/>
        </w:rPr>
        <w:tab/>
        <w:t>Li J, He W, Liao B, Yang J. FFA-ROS-P53-mediated mitochondrial apoptosis contributes to reduction of osteoblastogenesis and bone mass in type 2 diabetes mellitus. Scientific Reports. 2015;5(1):12724.</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115.</w:t>
      </w:r>
      <w:r w:rsidRPr="00826E5A">
        <w:rPr>
          <w:rFonts w:ascii="Times New Roman" w:hAnsi="Times New Roman" w:cs="Times New Roman"/>
          <w:sz w:val="24"/>
        </w:rPr>
        <w:tab/>
        <w:t>Retzepi M, Lewis MP, Donos N. Effect of diabetes and metabolic control on de novo bone formation following guided bone regeneration. Clinical oral implants research. 2010;21(1):71-9.</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116.</w:t>
      </w:r>
      <w:r w:rsidRPr="00826E5A">
        <w:rPr>
          <w:rFonts w:ascii="Times New Roman" w:hAnsi="Times New Roman" w:cs="Times New Roman"/>
          <w:sz w:val="24"/>
        </w:rPr>
        <w:tab/>
        <w:t>van Daele PL, Stolk RP, Burger H, Algra D, Grobbee DE, Hofman A, et al. Bone density in non-insulin-dependent diabetes mellitus. The Rotterdam Study. Ann Intern Med. 1995;122(6):409-14.</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117.</w:t>
      </w:r>
      <w:r w:rsidRPr="00826E5A">
        <w:rPr>
          <w:rFonts w:ascii="Times New Roman" w:hAnsi="Times New Roman" w:cs="Times New Roman"/>
          <w:sz w:val="24"/>
        </w:rPr>
        <w:tab/>
        <w:t>Hofbauer LC, Brueck CC, Singh SK, Dobnig H. Osteoporosis in patients with diabetes mellitus. Journal of bone and mineral research : the official journal of the American Society for Bone and Mineral Research. 2007;22(9):1317-28.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118.</w:t>
      </w:r>
      <w:r w:rsidRPr="00826E5A">
        <w:rPr>
          <w:rFonts w:ascii="Times New Roman" w:hAnsi="Times New Roman" w:cs="Times New Roman"/>
          <w:sz w:val="24"/>
        </w:rPr>
        <w:tab/>
        <w:t>Sarkar PD, Choudhury AB. Relationships between serum osteocalcin levels versus blood glucose, insulin resistance and markers of systemic inflammation in central Indian type 2 diabetic patients. European review for medical and pharmacological sciences. 2013;17(12):1631-5.</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lastRenderedPageBreak/>
        <w:t>119.</w:t>
      </w:r>
      <w:r w:rsidRPr="00826E5A">
        <w:rPr>
          <w:rFonts w:ascii="Times New Roman" w:hAnsi="Times New Roman" w:cs="Times New Roman"/>
          <w:sz w:val="24"/>
        </w:rPr>
        <w:tab/>
        <w:t>Pacios S, Andriankaja O, Kang J, Alnammary M, Bae J, de Brito Bezerra B, et al. Bacterial infection increases periodontal bone loss in diabetic rats through enhanced apoptosis. The American journal of pathology. 2013;183(6):1928-35.</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120.</w:t>
      </w:r>
      <w:r w:rsidRPr="00826E5A">
        <w:rPr>
          <w:rFonts w:ascii="Times New Roman" w:hAnsi="Times New Roman" w:cs="Times New Roman"/>
          <w:sz w:val="24"/>
        </w:rPr>
        <w:tab/>
        <w:t>Chang P-C, Lim L-P. Interrelationships of periodontitis and diabetes: A review of the current literature. Journal of Dental Sciences. 2012;7:272–82.</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121.</w:t>
      </w:r>
      <w:r w:rsidRPr="00826E5A">
        <w:rPr>
          <w:rFonts w:ascii="Times New Roman" w:hAnsi="Times New Roman" w:cs="Times New Roman"/>
          <w:sz w:val="24"/>
        </w:rPr>
        <w:tab/>
        <w:t>Liu Z, Aronson J, Wahl EC, Liu L, Perrien DS, Kern PA, et al. A novel rat model for the study of deficits in bone formation in type-2 diabetes. Acta orthopaedica. 2007;78(1):46-55.</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122.</w:t>
      </w:r>
      <w:r w:rsidRPr="00826E5A">
        <w:rPr>
          <w:rFonts w:ascii="Times New Roman" w:hAnsi="Times New Roman" w:cs="Times New Roman"/>
          <w:sz w:val="24"/>
        </w:rPr>
        <w:tab/>
        <w:t>Fujii H, Hamada Y, Fukagawa M. Bone formation in spontaneously diabetic Torii-newly established model of non-obese type 2 diabetes rats. Bone. 2008;42(2):372-9.</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123.</w:t>
      </w:r>
      <w:r w:rsidRPr="00826E5A">
        <w:rPr>
          <w:rFonts w:ascii="Times New Roman" w:hAnsi="Times New Roman" w:cs="Times New Roman"/>
          <w:sz w:val="24"/>
        </w:rPr>
        <w:tab/>
        <w:t>Santana RB, Xu L, Chase HB, Amar S, Graves DT, Trackman PC. A role for advanced glycation end products in diminished bone healing in type 1 diabetes. Diabetes. 2003;52(6):1502-10.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124.</w:t>
      </w:r>
      <w:r w:rsidRPr="00826E5A">
        <w:rPr>
          <w:rFonts w:ascii="Times New Roman" w:hAnsi="Times New Roman" w:cs="Times New Roman"/>
          <w:sz w:val="24"/>
        </w:rPr>
        <w:tab/>
        <w:t>Liu R, Bal HS, Desta T, Krothapalli N, Alyassi M, Luan Q, et al. Diabetes enhances periodontal bone loss through enhanced resorption and diminished bone formation. Journal of dental research. 2006;85(6):510-4.</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125.</w:t>
      </w:r>
      <w:r w:rsidRPr="00826E5A">
        <w:rPr>
          <w:rFonts w:ascii="Times New Roman" w:hAnsi="Times New Roman" w:cs="Times New Roman"/>
          <w:sz w:val="24"/>
        </w:rPr>
        <w:tab/>
        <w:t>Fröde TS, Medeiros YS. Animal models to test drugs with potential antidiabetic activity. Journal of ethnopharmacology. 2008;115(2):173-83.</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126.</w:t>
      </w:r>
      <w:r w:rsidRPr="00826E5A">
        <w:rPr>
          <w:rFonts w:ascii="Times New Roman" w:hAnsi="Times New Roman" w:cs="Times New Roman"/>
          <w:sz w:val="24"/>
        </w:rPr>
        <w:tab/>
        <w:t>Mythili MD, Vyas R, Akila G, Gunasekaran S. Effect of streptozotocin on the ultrastructure of rat pancreatic islets. Microscopy research and technique. 2004;63(5):274-81.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127.</w:t>
      </w:r>
      <w:r w:rsidRPr="00826E5A">
        <w:rPr>
          <w:rFonts w:ascii="Times New Roman" w:hAnsi="Times New Roman" w:cs="Times New Roman"/>
          <w:sz w:val="24"/>
        </w:rPr>
        <w:tab/>
        <w:t>Seda V. Iner GA. Deneysel Diyabet Modelleri. Türk Klinik Biyokimya Derg. 2004;2(3):127-36.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128.</w:t>
      </w:r>
      <w:r w:rsidRPr="00826E5A">
        <w:rPr>
          <w:rFonts w:ascii="Times New Roman" w:hAnsi="Times New Roman" w:cs="Times New Roman"/>
          <w:sz w:val="24"/>
        </w:rPr>
        <w:tab/>
        <w:t>Lenzen S. The mechanisms of alloxan- and streptozotocin-induced diabetes. Diabetologia. 2008;51(2):216-26.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129.</w:t>
      </w:r>
      <w:r w:rsidRPr="00826E5A">
        <w:rPr>
          <w:rFonts w:ascii="Times New Roman" w:hAnsi="Times New Roman" w:cs="Times New Roman"/>
          <w:sz w:val="24"/>
        </w:rPr>
        <w:tab/>
        <w:t>Schein PS, Cooney DA, Vernon ML. The use of nicotinamide to modify the toxicity of streptozotocin diabetes without loss of antitumor activity. Cancer research. 1967;27(12):2324-32.</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130.</w:t>
      </w:r>
      <w:r w:rsidRPr="00826E5A">
        <w:rPr>
          <w:rFonts w:ascii="Times New Roman" w:hAnsi="Times New Roman" w:cs="Times New Roman"/>
          <w:sz w:val="24"/>
        </w:rPr>
        <w:tab/>
        <w:t>Ishibashi T, Tanaka K, Taniguchi Y. Platelet aggregation and coagulation in the pathogenesis of diabetic retinopathy in rats. Diabetes. 1981;30(7):601-6.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131.</w:t>
      </w:r>
      <w:r w:rsidRPr="00826E5A">
        <w:rPr>
          <w:rFonts w:ascii="Times New Roman" w:hAnsi="Times New Roman" w:cs="Times New Roman"/>
          <w:sz w:val="24"/>
        </w:rPr>
        <w:tab/>
        <w:t>Valentovic MA, Alejandro N, Betts Carpenter A, Brown PI, Ramos K. Streptozotocin (STZ) diabetes enhances benzo(alpha)pyrene induced renal injury in Sprague Dawley rats. Toxicology letters. 2006;164(3):214-20.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lastRenderedPageBreak/>
        <w:t>132.</w:t>
      </w:r>
      <w:r w:rsidRPr="00826E5A">
        <w:rPr>
          <w:rFonts w:ascii="Times New Roman" w:hAnsi="Times New Roman" w:cs="Times New Roman"/>
          <w:sz w:val="24"/>
        </w:rPr>
        <w:tab/>
        <w:t>Lei YC, Hwang JS, Chan CC, Lee CT, Cheng TJ. Enhanced oxidative stress and endothelial dysfunction in streptozotocin-diabetic rats exposed to fine particles. Environmental research. 2005;99(3):335-43.</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133.</w:t>
      </w:r>
      <w:r w:rsidRPr="00826E5A">
        <w:rPr>
          <w:rFonts w:ascii="Times New Roman" w:hAnsi="Times New Roman" w:cs="Times New Roman"/>
          <w:sz w:val="24"/>
        </w:rPr>
        <w:tab/>
        <w:t>Y</w:t>
      </w:r>
      <w:r>
        <w:rPr>
          <w:rFonts w:ascii="Times New Roman" w:hAnsi="Times New Roman" w:cs="Times New Roman"/>
          <w:sz w:val="24"/>
        </w:rPr>
        <w:t>ildirim</w:t>
      </w:r>
      <w:r w:rsidRPr="00826E5A">
        <w:rPr>
          <w:rFonts w:ascii="Times New Roman" w:hAnsi="Times New Roman" w:cs="Times New Roman"/>
          <w:sz w:val="24"/>
        </w:rPr>
        <w:t xml:space="preserve"> M, A</w:t>
      </w:r>
      <w:r>
        <w:rPr>
          <w:rFonts w:ascii="Times New Roman" w:hAnsi="Times New Roman" w:cs="Times New Roman"/>
          <w:sz w:val="24"/>
        </w:rPr>
        <w:t>rslan</w:t>
      </w:r>
      <w:r w:rsidRPr="00826E5A">
        <w:rPr>
          <w:rFonts w:ascii="Times New Roman" w:hAnsi="Times New Roman" w:cs="Times New Roman"/>
          <w:sz w:val="24"/>
        </w:rPr>
        <w:t>. Seçilmiş keten (Linum usitatissimum L.) hatlarının bazı bitkisel özelliklerinin karşılaştırılması. 2013;22(2):59-68.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134.</w:t>
      </w:r>
      <w:r w:rsidRPr="00826E5A">
        <w:rPr>
          <w:rFonts w:ascii="Times New Roman" w:hAnsi="Times New Roman" w:cs="Times New Roman"/>
          <w:sz w:val="24"/>
        </w:rPr>
        <w:tab/>
        <w:t>K</w:t>
      </w:r>
      <w:r>
        <w:rPr>
          <w:rFonts w:ascii="Times New Roman" w:hAnsi="Times New Roman" w:cs="Times New Roman"/>
          <w:sz w:val="24"/>
        </w:rPr>
        <w:t>onuklugil</w:t>
      </w:r>
      <w:r w:rsidRPr="00826E5A">
        <w:rPr>
          <w:rFonts w:ascii="Times New Roman" w:hAnsi="Times New Roman" w:cs="Times New Roman"/>
          <w:sz w:val="24"/>
        </w:rPr>
        <w:t xml:space="preserve"> B, B</w:t>
      </w:r>
      <w:r>
        <w:rPr>
          <w:rFonts w:ascii="Times New Roman" w:hAnsi="Times New Roman" w:cs="Times New Roman"/>
          <w:sz w:val="24"/>
        </w:rPr>
        <w:t>ahadir</w:t>
      </w:r>
      <w:r w:rsidRPr="00826E5A">
        <w:rPr>
          <w:rFonts w:ascii="Times New Roman" w:hAnsi="Times New Roman" w:cs="Times New Roman"/>
          <w:sz w:val="24"/>
        </w:rPr>
        <w:t xml:space="preserve"> </w:t>
      </w:r>
      <w:r>
        <w:rPr>
          <w:rFonts w:ascii="Times New Roman" w:hAnsi="Times New Roman" w:cs="Times New Roman"/>
          <w:sz w:val="24"/>
        </w:rPr>
        <w:t>O</w:t>
      </w:r>
      <w:r w:rsidRPr="00826E5A">
        <w:rPr>
          <w:rFonts w:ascii="Times New Roman" w:hAnsi="Times New Roman" w:cs="Times New Roman"/>
          <w:sz w:val="24"/>
        </w:rPr>
        <w:t>. Linum usitatissimum L. and its chemical constituents and biological activities. 2004;33(1):63-84.</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135.</w:t>
      </w:r>
      <w:r w:rsidRPr="00826E5A">
        <w:rPr>
          <w:rFonts w:ascii="Times New Roman" w:hAnsi="Times New Roman" w:cs="Times New Roman"/>
          <w:sz w:val="24"/>
        </w:rPr>
        <w:tab/>
        <w:t>Yildirim IH, Zeliha Yildirim M. Fonksiyonel Bir Gıda Olarak Keten Tohumu. 2005. 2005.</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136.</w:t>
      </w:r>
      <w:r w:rsidRPr="00826E5A">
        <w:rPr>
          <w:rFonts w:ascii="Times New Roman" w:hAnsi="Times New Roman" w:cs="Times New Roman"/>
          <w:sz w:val="24"/>
        </w:rPr>
        <w:tab/>
        <w:t>Ward WE, Yuan YV, Cheung AM, Thompson LU. Exposure to purified lignan from flaxseed (Linum usitatissimum) alters bone development in female rats. The British journal of nutrition. 2001;86(4):499-505.</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137.</w:t>
      </w:r>
      <w:r w:rsidRPr="00826E5A">
        <w:rPr>
          <w:rFonts w:ascii="Times New Roman" w:hAnsi="Times New Roman" w:cs="Times New Roman"/>
          <w:sz w:val="24"/>
        </w:rPr>
        <w:tab/>
        <w:t>Ozgocmen M. Bilinçsiz Tüketilen Keten Tohumunun Kemik Doku Üzerine Etkisi. J Süleyman Demirel Üniversitesi Sağlık Bilimleri Dergisi. 2020;11(2):206-11.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138.</w:t>
      </w:r>
      <w:r w:rsidRPr="00826E5A">
        <w:rPr>
          <w:rFonts w:ascii="Times New Roman" w:hAnsi="Times New Roman" w:cs="Times New Roman"/>
          <w:sz w:val="24"/>
        </w:rPr>
        <w:tab/>
        <w:t>de Molon RS, Park CH, Jin Q, Sugai J, Cirelli JA. Characterization of ligature-induced experimental periodontitis. Microscopy research and technique. 2018;81(12):1412-21.</w:t>
      </w:r>
    </w:p>
    <w:p w:rsidR="00F5388F"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139.</w:t>
      </w:r>
      <w:r w:rsidRPr="00826E5A">
        <w:rPr>
          <w:rFonts w:ascii="Times New Roman" w:hAnsi="Times New Roman" w:cs="Times New Roman"/>
          <w:sz w:val="24"/>
        </w:rPr>
        <w:tab/>
        <w:t>Di Paola R, Mazzon E, Zito D, Maiere D, Britti D, Genovese T, et al. Effects of Tempol, a membrane-permeable radical scavenger, in a rodent model periodontitis. Journal of clinical periodontology. 2005;32(10):1062-8.</w:t>
      </w:r>
    </w:p>
    <w:p w:rsidR="00F5388F" w:rsidRPr="00826E5A" w:rsidRDefault="00F5388F" w:rsidP="00F5388F">
      <w:pPr>
        <w:pStyle w:val="EndNoteBibliography"/>
        <w:spacing w:after="0" w:line="360" w:lineRule="auto"/>
        <w:jc w:val="both"/>
        <w:rPr>
          <w:rFonts w:ascii="Times New Roman" w:hAnsi="Times New Roman" w:cs="Times New Roman"/>
          <w:sz w:val="24"/>
        </w:rPr>
      </w:pP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140.</w:t>
      </w:r>
      <w:r w:rsidRPr="00826E5A">
        <w:rPr>
          <w:rFonts w:ascii="Times New Roman" w:hAnsi="Times New Roman" w:cs="Times New Roman"/>
          <w:sz w:val="24"/>
        </w:rPr>
        <w:tab/>
        <w:t>Holzhausen M, Spolidorio DM, Muscará MN, Hebling J, Spolidorio LC. Protective effects of etoricoxib, a selective inhibitor of cyclooxygenase-2, in experimental periodontitis in rats. Journal of periodontal research. 2005;40(3):208-11.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141.</w:t>
      </w:r>
      <w:r w:rsidRPr="00826E5A">
        <w:rPr>
          <w:rFonts w:ascii="Times New Roman" w:hAnsi="Times New Roman" w:cs="Times New Roman"/>
          <w:sz w:val="24"/>
        </w:rPr>
        <w:tab/>
        <w:t>Kuhr A, Popa-Wagner A, Schmoll H, Schwahn C, Kocher T. Observations on experimental marginal periodontitis in rats. Journal of periodontal research. 2004;39(2):101-6.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142.</w:t>
      </w:r>
      <w:r w:rsidRPr="00826E5A">
        <w:rPr>
          <w:rFonts w:ascii="Times New Roman" w:hAnsi="Times New Roman" w:cs="Times New Roman"/>
          <w:sz w:val="24"/>
        </w:rPr>
        <w:tab/>
        <w:t>de Oliveira Diniz CK, Corrêa MG, Casati MZ, Nociti FH, Jr., Ruiz KG, Bovi Ambrosano GM, et al. Diabetes mellitus may increase bone loss after occlusal trauma and experimental periodontitis. Journal of periodontology. 2012;83(10):1297-303.</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143.</w:t>
      </w:r>
      <w:r w:rsidRPr="00826E5A">
        <w:rPr>
          <w:rFonts w:ascii="Times New Roman" w:hAnsi="Times New Roman" w:cs="Times New Roman"/>
          <w:sz w:val="24"/>
        </w:rPr>
        <w:tab/>
        <w:t>Pontes Andersen CC, Flyvbjerg A, Buschard K, Holmstrup P. Relationship between periodontitis and diabetes: lessons from rodent studies. Journal of periodontology. 2007;78(7):1264-75.</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144.</w:t>
      </w:r>
      <w:r w:rsidRPr="00826E5A">
        <w:rPr>
          <w:rFonts w:ascii="Times New Roman" w:hAnsi="Times New Roman" w:cs="Times New Roman"/>
          <w:sz w:val="24"/>
        </w:rPr>
        <w:tab/>
        <w:t xml:space="preserve">Wada N, Maeda H, Tanabe K, Tsuda E, Yano K, Nakamuta H, et al. Periodontal ligament cells secrete the factor that inhibits osteoclastic differentiation and function: the factor </w:t>
      </w:r>
      <w:r w:rsidRPr="00826E5A">
        <w:rPr>
          <w:rFonts w:ascii="Times New Roman" w:hAnsi="Times New Roman" w:cs="Times New Roman"/>
          <w:sz w:val="24"/>
        </w:rPr>
        <w:lastRenderedPageBreak/>
        <w:t>is osteoprotegerin/osteoclastogenesis inhibitory factor. Journal of periodontal research. 2001;36(1):56-63.</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145.</w:t>
      </w:r>
      <w:r w:rsidRPr="00826E5A">
        <w:rPr>
          <w:rFonts w:ascii="Times New Roman" w:hAnsi="Times New Roman" w:cs="Times New Roman"/>
          <w:sz w:val="24"/>
        </w:rPr>
        <w:tab/>
        <w:t>Zhang L, Ding Y, Rao GZ, Miao D. Effects of IL-10 and glucose on expression of OPG and RANKL in human periodontal ligament fibroblasts. Braz J Med Biol Res. 2016;49(4):e4324-e.</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146.</w:t>
      </w:r>
      <w:r w:rsidRPr="00826E5A">
        <w:rPr>
          <w:rFonts w:ascii="Times New Roman" w:hAnsi="Times New Roman" w:cs="Times New Roman"/>
          <w:sz w:val="24"/>
        </w:rPr>
        <w:tab/>
        <w:t>Arabacı T, Kermen E, Özkanlar S, Köse O, Kara A, Kızıldağ A, et al. Therapeutic Effects of Melatonin on Alveolar Bone Resorption After Experimental Periodontitis in Rats: A Biochemical and Immunohistochemical Study. Journal of periodontology. 2015;86(7):874-81.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147.</w:t>
      </w:r>
      <w:r w:rsidRPr="00826E5A">
        <w:rPr>
          <w:rFonts w:ascii="Times New Roman" w:hAnsi="Times New Roman" w:cs="Times New Roman"/>
          <w:sz w:val="24"/>
        </w:rPr>
        <w:tab/>
        <w:t>Mirfatahi M, Imani H, Tabibi H, Nasrollahi A, Hedayati M. Effects of Flaxseed Oil on Serum Bone Turnover Markers in Hemodialysis Patients: a Randomized Controlled Trial. Iranian journal of kidney diseases. 2018;12(4):215-22.</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148.</w:t>
      </w:r>
      <w:r w:rsidRPr="00826E5A">
        <w:rPr>
          <w:rFonts w:ascii="Times New Roman" w:hAnsi="Times New Roman" w:cs="Times New Roman"/>
          <w:sz w:val="24"/>
        </w:rPr>
        <w:tab/>
        <w:t>Longo AB, Ward WE. Providing Flaxseed Oil but Not Menhaden Oil Protects against OVX Induced Bone Loss in the Mandible of Sprague-Dawley Rats. Nutrients. 2016;8(10).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149.</w:t>
      </w:r>
      <w:r w:rsidRPr="00826E5A">
        <w:rPr>
          <w:rFonts w:ascii="Times New Roman" w:hAnsi="Times New Roman" w:cs="Times New Roman"/>
          <w:sz w:val="24"/>
        </w:rPr>
        <w:tab/>
        <w:t>Longo AB, Sullivan PJ, Peters SJ, LeBlanc PJ, Wohl GR, Ward WE. Lifelong intake of flaxseed or menhaden oil to provide varying n-6 to n-3 PUFA ratios modulate bone microarchitecture during growth, but not after OVX in Sprague-Dawley rats. Molecular nutrition &amp; food research. 2017;61(8).</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150.</w:t>
      </w:r>
      <w:r w:rsidRPr="00826E5A">
        <w:rPr>
          <w:rFonts w:ascii="Times New Roman" w:hAnsi="Times New Roman" w:cs="Times New Roman"/>
          <w:sz w:val="24"/>
        </w:rPr>
        <w:tab/>
        <w:t>Chen F, Wang Y, Wang H, Dong Z, Wang Y, Zhang M, et al. Flaxseed oil ameliorated high-fat-diet-induced bone loss in rats by promoting osteoblastic function in rat primary osteoblasts. Nutr Metab (Lond). 2019;16:71-.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151.</w:t>
      </w:r>
      <w:r w:rsidRPr="00826E5A">
        <w:rPr>
          <w:rFonts w:ascii="Times New Roman" w:hAnsi="Times New Roman" w:cs="Times New Roman"/>
          <w:sz w:val="24"/>
        </w:rPr>
        <w:tab/>
        <w:t>Casado-Díaz A, Santiago-Mora R, Dorado G, Quesada-Gómez JM. The omega-6 arachidonic fatty acid, but not the omega-3 fatty acids, inhibits osteoblastogenesis and induces adipogenesis of human mesenchymal stem cells: potential implication in osteoporosis. Osteoporosis International. 2013;24(5):1647-61.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152.</w:t>
      </w:r>
      <w:r w:rsidRPr="00826E5A">
        <w:rPr>
          <w:rFonts w:ascii="Times New Roman" w:hAnsi="Times New Roman" w:cs="Times New Roman"/>
          <w:sz w:val="24"/>
        </w:rPr>
        <w:tab/>
        <w:t>Sacco SM, Chen J, Ganss B, Thompson LU, Ward WE. Flaxseed enhances the beneficial effect of low-dose estrogen therapy at reducing bone turnover and preserving bone microarchitecture in ovariectomized rats. Applied physiology, nutrition, and metabolism = Physiologie appliquee, nutrition et metabolisme. 2014;39(7):801-10.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153.</w:t>
      </w:r>
      <w:r w:rsidRPr="00826E5A">
        <w:rPr>
          <w:rFonts w:ascii="Times New Roman" w:hAnsi="Times New Roman" w:cs="Times New Roman"/>
          <w:sz w:val="24"/>
        </w:rPr>
        <w:tab/>
        <w:t>Pereira AD, Ribeiro DC, Cardoso L, Ribeiro GG, Quintes B, Boueri B, et al. Dietary Intake of Flaxseed Oil since Early Stages of Life Promotes Femur Quality in Male Rats. J Am Coll Nutr. 2021:1-6.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154.</w:t>
      </w:r>
      <w:r w:rsidRPr="00826E5A">
        <w:rPr>
          <w:rFonts w:ascii="Times New Roman" w:hAnsi="Times New Roman" w:cs="Times New Roman"/>
          <w:sz w:val="24"/>
        </w:rPr>
        <w:tab/>
        <w:t>Polepalle T, Moogala S, Boggarapu S, Pesala DS, Palagi FB. Acute Phase Proteins and Their Role in Periodontitis: A Review. J Clin Diagn Res. 2015;9(11):ZE01-ZE5.</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lastRenderedPageBreak/>
        <w:t>155.</w:t>
      </w:r>
      <w:r w:rsidRPr="00826E5A">
        <w:rPr>
          <w:rFonts w:ascii="Times New Roman" w:hAnsi="Times New Roman" w:cs="Times New Roman"/>
          <w:sz w:val="24"/>
        </w:rPr>
        <w:tab/>
        <w:t>Takashiba S, Naruishi K, Murayama Y. Perspective of cytokine regulation for periodontal treatment: fibroblast biology. Journal of periodontology. 2003;74(1):103-10.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156.</w:t>
      </w:r>
      <w:r w:rsidRPr="00826E5A">
        <w:rPr>
          <w:rFonts w:ascii="Times New Roman" w:hAnsi="Times New Roman" w:cs="Times New Roman"/>
          <w:sz w:val="24"/>
        </w:rPr>
        <w:tab/>
        <w:t>Stashenko P, Jandinski JJ, Fujiyoshi P, Rynar J, Socransky SS. Tissue levels of bone resorptive cytokines in periodontal disease. Journal of periodontology. 1991;62(8):504-9.</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157.</w:t>
      </w:r>
      <w:r w:rsidRPr="00826E5A">
        <w:rPr>
          <w:rFonts w:ascii="Times New Roman" w:hAnsi="Times New Roman" w:cs="Times New Roman"/>
          <w:sz w:val="24"/>
        </w:rPr>
        <w:tab/>
        <w:t>Al-Rasheed A, Scheerens H, Rennick DM, Fletcher HM, Tatakis DN. Accelerated alveolar bone loss in mice lacking interleukin-10. Journal of dental research. 2003;82(8):632-5.</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158.</w:t>
      </w:r>
      <w:r w:rsidRPr="00826E5A">
        <w:rPr>
          <w:rFonts w:ascii="Times New Roman" w:hAnsi="Times New Roman" w:cs="Times New Roman"/>
          <w:sz w:val="24"/>
        </w:rPr>
        <w:tab/>
        <w:t>Xu LX, Kukita T, Kukita A, Otsuka T, Niho Y, Iijima T. Interleukin-10 selectively inhibits osteoclastogenesis by inhibiting differentiation of osteoclast progenitors into preosteoclast-like cells in rat bone marrow culture system. Journal of cellular physiology. 1995;165(3):624-9.</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159.</w:t>
      </w:r>
      <w:r w:rsidRPr="00826E5A">
        <w:rPr>
          <w:rFonts w:ascii="Times New Roman" w:hAnsi="Times New Roman" w:cs="Times New Roman"/>
          <w:sz w:val="24"/>
        </w:rPr>
        <w:tab/>
        <w:t>Evans KE, Fox SW. Interleukin-10 inhibits osteoclastogenesis by reducing NFATc1 expression and preventing its translocation to the nucleus. BMC cell biology. 2007;8:4.</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160.</w:t>
      </w:r>
      <w:r w:rsidRPr="00826E5A">
        <w:rPr>
          <w:rFonts w:ascii="Times New Roman" w:hAnsi="Times New Roman" w:cs="Times New Roman"/>
          <w:sz w:val="24"/>
        </w:rPr>
        <w:tab/>
        <w:t>Lovibond AC, Haque SJ, Chambers TJ, Fox SW. TGF-beta-induced SOCS3 expression augments TNF-alpha-induced osteoclast formation. Biochemical and biophysical research communications. 2003;309(4):762-7.</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161.</w:t>
      </w:r>
      <w:r w:rsidRPr="00826E5A">
        <w:rPr>
          <w:rFonts w:ascii="Times New Roman" w:hAnsi="Times New Roman" w:cs="Times New Roman"/>
          <w:sz w:val="24"/>
        </w:rPr>
        <w:tab/>
        <w:t>Sasaki H, Okamatsu Y, Kawai T, Kent R, Taubman M, Stashenko P. The interleukin-10 knockout mouse is highly susceptible to Porphyromonas gingivalis-induced alveolar bone loss. Journal of periodontal research. 2004;39(6):432-41.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162.</w:t>
      </w:r>
      <w:r w:rsidRPr="00826E5A">
        <w:rPr>
          <w:rFonts w:ascii="Times New Roman" w:hAnsi="Times New Roman" w:cs="Times New Roman"/>
          <w:sz w:val="24"/>
        </w:rPr>
        <w:tab/>
        <w:t>Barcelli UO, Weiss M, Beach D, Motz A, Thompson B. High linoleic acid diets ameliorate diabetic nephropathy in rats. American journal of kidney diseases : the official journal of the National Kidney Foundation. 1990;16(3):244-51.</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163.</w:t>
      </w:r>
      <w:r w:rsidRPr="00826E5A">
        <w:rPr>
          <w:rFonts w:ascii="Times New Roman" w:hAnsi="Times New Roman" w:cs="Times New Roman"/>
          <w:sz w:val="24"/>
        </w:rPr>
        <w:tab/>
        <w:t>Jangale NM, Devarshi PP, Bansode SB, Kulkarni MJ, Harsulkar AM. Dietary flaxseed oil and fish oil ameliorates renal oxidative stress, protein glycation, and inflammation in streptozotocin-nicotinamide-induced diabetic rats. Journal of physiology and biochemistry. 2016;72(2):327-36.</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164.</w:t>
      </w:r>
      <w:r w:rsidRPr="00826E5A">
        <w:rPr>
          <w:rFonts w:ascii="Times New Roman" w:hAnsi="Times New Roman" w:cs="Times New Roman"/>
          <w:sz w:val="24"/>
        </w:rPr>
        <w:tab/>
        <w:t>Shimizu H, Ohtani K, Tanaka Y, Sato N, Mori M, Shimomura Y. Long-term effect of eicosapentaenoic acid ethyl (EPA-E) on albuminuria of non-insulin dependent diabetic patients. Diabetes research and clinical practice. 1995;28(1):35-40.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165.</w:t>
      </w:r>
      <w:r w:rsidRPr="00826E5A">
        <w:rPr>
          <w:rFonts w:ascii="Times New Roman" w:hAnsi="Times New Roman" w:cs="Times New Roman"/>
          <w:sz w:val="24"/>
        </w:rPr>
        <w:tab/>
        <w:t>Taylor CG, Noto AD, Stringer DM, Froese S, Malcolmson L. Dietary milled flaxseed and flaxseed oil improve N-3 fatty acid status and do not affect glycemic control in individuals with well-controlled type 2 diabetes. J Am Coll Nutr. 2010;29(1):72-80.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lastRenderedPageBreak/>
        <w:t>166.</w:t>
      </w:r>
      <w:r w:rsidRPr="00826E5A">
        <w:rPr>
          <w:rFonts w:ascii="Times New Roman" w:hAnsi="Times New Roman" w:cs="Times New Roman"/>
          <w:sz w:val="24"/>
        </w:rPr>
        <w:tab/>
        <w:t>Paschos GK, Zampelas A, Panagiotakos DB, Katsiougiannis S, Griffin BA, Votteas V, et al. Effects of flaxseed oil supplementation on plasma adiponectin levels in dyslipidemic men. European journal of nutrition. 2007;46(6):315-20.</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167.</w:t>
      </w:r>
      <w:r w:rsidRPr="00826E5A">
        <w:rPr>
          <w:rFonts w:ascii="Times New Roman" w:hAnsi="Times New Roman" w:cs="Times New Roman"/>
          <w:sz w:val="24"/>
        </w:rPr>
        <w:tab/>
        <w:t>Hashemzadeh AA, Nasoohi N, Raygan F, Aghadavod E, Akbari E, Taghizadeh M, et al. Flaxseed Oil Supplementation Improve Gene Expression Levels of PPAR-γ, LP(a), IL-1 and TNF-α in Type 2 Diabetic Patients with Coronary Heart Disease. Lipids. 2017;52(11):907-15.</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168.</w:t>
      </w:r>
      <w:r w:rsidRPr="00826E5A">
        <w:rPr>
          <w:rFonts w:ascii="Times New Roman" w:hAnsi="Times New Roman" w:cs="Times New Roman"/>
          <w:sz w:val="24"/>
        </w:rPr>
        <w:tab/>
        <w:t>Meydani SN, Lichtenstein AH, Cornwall S, Meydani M, Goldin BR, Rasmussen H, et al. Immunologic effects of national cholesterol education panel step-2 diets with and without fish-derived N-3 fatty acid enrichment. J Clin Invest. 1993;92(1):105-13.</w:t>
      </w:r>
    </w:p>
    <w:p w:rsidR="00F5388F" w:rsidRPr="00826E5A" w:rsidRDefault="00F5388F" w:rsidP="00F5388F">
      <w:pPr>
        <w:pStyle w:val="EndNoteBibliography"/>
        <w:spacing w:after="0" w:line="360" w:lineRule="auto"/>
        <w:jc w:val="both"/>
        <w:rPr>
          <w:rFonts w:ascii="Times New Roman" w:hAnsi="Times New Roman" w:cs="Times New Roman"/>
          <w:sz w:val="24"/>
        </w:rPr>
      </w:pPr>
      <w:r w:rsidRPr="00826E5A">
        <w:rPr>
          <w:rFonts w:ascii="Times New Roman" w:hAnsi="Times New Roman" w:cs="Times New Roman"/>
          <w:sz w:val="24"/>
        </w:rPr>
        <w:t>169.</w:t>
      </w:r>
      <w:r w:rsidRPr="00826E5A">
        <w:rPr>
          <w:rFonts w:ascii="Times New Roman" w:hAnsi="Times New Roman" w:cs="Times New Roman"/>
          <w:sz w:val="24"/>
        </w:rPr>
        <w:tab/>
        <w:t>Zhu L, Sha L, Li K, Wang Z, Wang T, Li Y, et al. Dietary flaxseed oil rich in omega-3 suppresses severity of type 2 diabetes mellitus via anti-inflammation and modulating gut microbiota in rats. Lipids in health and disease. 2020;19(1):20.</w:t>
      </w:r>
    </w:p>
    <w:p w:rsidR="00F5388F" w:rsidRPr="00826E5A" w:rsidRDefault="00F5388F" w:rsidP="00F5388F">
      <w:pPr>
        <w:pStyle w:val="EndNoteBibliography"/>
        <w:spacing w:line="360" w:lineRule="auto"/>
        <w:jc w:val="both"/>
        <w:rPr>
          <w:rFonts w:ascii="Times New Roman" w:hAnsi="Times New Roman" w:cs="Times New Roman"/>
          <w:sz w:val="24"/>
        </w:rPr>
      </w:pPr>
      <w:r w:rsidRPr="00826E5A">
        <w:rPr>
          <w:rFonts w:ascii="Times New Roman" w:hAnsi="Times New Roman" w:cs="Times New Roman"/>
          <w:sz w:val="24"/>
        </w:rPr>
        <w:t>170.</w:t>
      </w:r>
      <w:r w:rsidRPr="00826E5A">
        <w:rPr>
          <w:rFonts w:ascii="Times New Roman" w:hAnsi="Times New Roman" w:cs="Times New Roman"/>
          <w:sz w:val="24"/>
        </w:rPr>
        <w:tab/>
        <w:t>Badiger AB, Gowda TM, Rajarajeshwari S, Majhi SS, Kumar TR, Mehta D. Antimicrobial effect of flaxseed (Linum usitatissimum) on periodontal pathogens: An in vitro study. 2019;7:16-9.</w:t>
      </w:r>
    </w:p>
    <w:p w:rsidR="005431F5" w:rsidRPr="00F5388F" w:rsidRDefault="00F5388F" w:rsidP="00F5388F">
      <w:r w:rsidRPr="00826E5A">
        <w:rPr>
          <w:color w:val="000000" w:themeColor="text1"/>
        </w:rPr>
        <w:fldChar w:fldCharType="end"/>
      </w:r>
    </w:p>
    <w:sectPr w:rsidR="005431F5" w:rsidRPr="00F538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2B4" w:rsidRDefault="001922B4" w:rsidP="00175640">
      <w:pPr>
        <w:spacing w:after="0" w:line="240" w:lineRule="auto"/>
      </w:pPr>
      <w:r>
        <w:separator/>
      </w:r>
    </w:p>
  </w:endnote>
  <w:endnote w:type="continuationSeparator" w:id="0">
    <w:p w:rsidR="001922B4" w:rsidRDefault="001922B4" w:rsidP="0017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2B4" w:rsidRDefault="001922B4" w:rsidP="00175640">
      <w:pPr>
        <w:spacing w:after="0" w:line="240" w:lineRule="auto"/>
      </w:pPr>
      <w:r>
        <w:separator/>
      </w:r>
    </w:p>
  </w:footnote>
  <w:footnote w:type="continuationSeparator" w:id="0">
    <w:p w:rsidR="001922B4" w:rsidRDefault="001922B4" w:rsidP="00175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6EE"/>
    <w:multiLevelType w:val="hybridMultilevel"/>
    <w:tmpl w:val="99E8D802"/>
    <w:lvl w:ilvl="0" w:tplc="82986D80">
      <w:start w:val="1"/>
      <w:numFmt w:val="decimal"/>
      <w:lvlText w:val="%1."/>
      <w:lvlJc w:val="left"/>
      <w:pPr>
        <w:ind w:left="1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13A0E3C">
      <w:start w:val="1"/>
      <w:numFmt w:val="lowerLetter"/>
      <w:lvlText w:val="%2"/>
      <w:lvlJc w:val="left"/>
      <w:pPr>
        <w:ind w:left="23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394A86E">
      <w:start w:val="1"/>
      <w:numFmt w:val="lowerRoman"/>
      <w:lvlText w:val="%3"/>
      <w:lvlJc w:val="left"/>
      <w:pPr>
        <w:ind w:left="30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530008C">
      <w:start w:val="1"/>
      <w:numFmt w:val="decimal"/>
      <w:lvlText w:val="%4"/>
      <w:lvlJc w:val="left"/>
      <w:pPr>
        <w:ind w:left="37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68EF102">
      <w:start w:val="1"/>
      <w:numFmt w:val="lowerLetter"/>
      <w:lvlText w:val="%5"/>
      <w:lvlJc w:val="left"/>
      <w:pPr>
        <w:ind w:left="44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3784624">
      <w:start w:val="1"/>
      <w:numFmt w:val="lowerRoman"/>
      <w:lvlText w:val="%6"/>
      <w:lvlJc w:val="left"/>
      <w:pPr>
        <w:ind w:left="5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B3258AA">
      <w:start w:val="1"/>
      <w:numFmt w:val="decimal"/>
      <w:lvlText w:val="%7"/>
      <w:lvlJc w:val="left"/>
      <w:pPr>
        <w:ind w:left="59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50A8D8A">
      <w:start w:val="1"/>
      <w:numFmt w:val="lowerLetter"/>
      <w:lvlText w:val="%8"/>
      <w:lvlJc w:val="left"/>
      <w:pPr>
        <w:ind w:left="66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1661B18">
      <w:start w:val="1"/>
      <w:numFmt w:val="lowerRoman"/>
      <w:lvlText w:val="%9"/>
      <w:lvlJc w:val="left"/>
      <w:pPr>
        <w:ind w:left="7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40"/>
    <w:rsid w:val="00000C45"/>
    <w:rsid w:val="000476BF"/>
    <w:rsid w:val="00055782"/>
    <w:rsid w:val="00057E47"/>
    <w:rsid w:val="00066584"/>
    <w:rsid w:val="00080B8E"/>
    <w:rsid w:val="00094CCE"/>
    <w:rsid w:val="000E2E78"/>
    <w:rsid w:val="000E6E99"/>
    <w:rsid w:val="00100917"/>
    <w:rsid w:val="00114241"/>
    <w:rsid w:val="00131AD4"/>
    <w:rsid w:val="001367F3"/>
    <w:rsid w:val="00156D0E"/>
    <w:rsid w:val="001578AF"/>
    <w:rsid w:val="00166F58"/>
    <w:rsid w:val="00174376"/>
    <w:rsid w:val="00175640"/>
    <w:rsid w:val="001922B4"/>
    <w:rsid w:val="001D796E"/>
    <w:rsid w:val="0022453C"/>
    <w:rsid w:val="00232DE4"/>
    <w:rsid w:val="00264BD8"/>
    <w:rsid w:val="00296D25"/>
    <w:rsid w:val="002E4042"/>
    <w:rsid w:val="002E69FB"/>
    <w:rsid w:val="00317B44"/>
    <w:rsid w:val="00365D04"/>
    <w:rsid w:val="003A558A"/>
    <w:rsid w:val="003B1670"/>
    <w:rsid w:val="003D53AF"/>
    <w:rsid w:val="004302F5"/>
    <w:rsid w:val="00450510"/>
    <w:rsid w:val="00460C2A"/>
    <w:rsid w:val="00461076"/>
    <w:rsid w:val="0046678C"/>
    <w:rsid w:val="00472FB7"/>
    <w:rsid w:val="0047348F"/>
    <w:rsid w:val="005352CC"/>
    <w:rsid w:val="00536BE8"/>
    <w:rsid w:val="005431F5"/>
    <w:rsid w:val="005506AA"/>
    <w:rsid w:val="00592735"/>
    <w:rsid w:val="005A5F2B"/>
    <w:rsid w:val="00621B5B"/>
    <w:rsid w:val="00643570"/>
    <w:rsid w:val="00644C6E"/>
    <w:rsid w:val="00653C99"/>
    <w:rsid w:val="00654F23"/>
    <w:rsid w:val="00671F63"/>
    <w:rsid w:val="00682127"/>
    <w:rsid w:val="006944D0"/>
    <w:rsid w:val="006A4AAF"/>
    <w:rsid w:val="006A6EB6"/>
    <w:rsid w:val="006B2904"/>
    <w:rsid w:val="007048DF"/>
    <w:rsid w:val="00726FB6"/>
    <w:rsid w:val="00763E83"/>
    <w:rsid w:val="00764DAF"/>
    <w:rsid w:val="00767BA5"/>
    <w:rsid w:val="00774D1C"/>
    <w:rsid w:val="007850D4"/>
    <w:rsid w:val="00793D07"/>
    <w:rsid w:val="00796532"/>
    <w:rsid w:val="007A3528"/>
    <w:rsid w:val="007A621F"/>
    <w:rsid w:val="007B2A66"/>
    <w:rsid w:val="007C3624"/>
    <w:rsid w:val="00827A0D"/>
    <w:rsid w:val="0086591B"/>
    <w:rsid w:val="008865D0"/>
    <w:rsid w:val="008D4405"/>
    <w:rsid w:val="008F6506"/>
    <w:rsid w:val="00941A47"/>
    <w:rsid w:val="00970999"/>
    <w:rsid w:val="00976F7E"/>
    <w:rsid w:val="00985B57"/>
    <w:rsid w:val="00992C53"/>
    <w:rsid w:val="009A080B"/>
    <w:rsid w:val="009D211A"/>
    <w:rsid w:val="009D3A0F"/>
    <w:rsid w:val="00A132EA"/>
    <w:rsid w:val="00A45DF6"/>
    <w:rsid w:val="00A67AC7"/>
    <w:rsid w:val="00A71595"/>
    <w:rsid w:val="00A90C41"/>
    <w:rsid w:val="00AA1F37"/>
    <w:rsid w:val="00B049A2"/>
    <w:rsid w:val="00B24791"/>
    <w:rsid w:val="00B45F05"/>
    <w:rsid w:val="00B83263"/>
    <w:rsid w:val="00BA152C"/>
    <w:rsid w:val="00BA581B"/>
    <w:rsid w:val="00BC6B37"/>
    <w:rsid w:val="00C25759"/>
    <w:rsid w:val="00C60259"/>
    <w:rsid w:val="00C64EE8"/>
    <w:rsid w:val="00C8275A"/>
    <w:rsid w:val="00C96075"/>
    <w:rsid w:val="00D045E7"/>
    <w:rsid w:val="00D1304C"/>
    <w:rsid w:val="00D36F99"/>
    <w:rsid w:val="00D82A4F"/>
    <w:rsid w:val="00DC09AA"/>
    <w:rsid w:val="00DD3509"/>
    <w:rsid w:val="00E626AB"/>
    <w:rsid w:val="00E835B5"/>
    <w:rsid w:val="00EA747E"/>
    <w:rsid w:val="00EE033F"/>
    <w:rsid w:val="00EE1F9F"/>
    <w:rsid w:val="00EF610B"/>
    <w:rsid w:val="00F436F8"/>
    <w:rsid w:val="00F44337"/>
    <w:rsid w:val="00F5388F"/>
    <w:rsid w:val="00F92006"/>
    <w:rsid w:val="00F92720"/>
    <w:rsid w:val="00FA13E6"/>
    <w:rsid w:val="00FB43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E28A1-1B66-4F49-B1C1-2FB7EF4E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88F"/>
    <w:rPr>
      <w:rFonts w:ascii="Times New Roman" w:hAnsi="Times New Roman" w:cs="Times New Roman"/>
      <w:sz w:val="24"/>
      <w:szCs w:val="24"/>
    </w:rPr>
  </w:style>
  <w:style w:type="paragraph" w:styleId="Balk1">
    <w:name w:val="heading 1"/>
    <w:basedOn w:val="Normal"/>
    <w:next w:val="Normal"/>
    <w:link w:val="Balk1Char"/>
    <w:uiPriority w:val="9"/>
    <w:qFormat/>
    <w:rsid w:val="00F538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75640"/>
    <w:pPr>
      <w:tabs>
        <w:tab w:val="center" w:pos="4536"/>
        <w:tab w:val="right" w:pos="9072"/>
      </w:tabs>
      <w:spacing w:after="0" w:line="240" w:lineRule="auto"/>
    </w:pPr>
    <w:rPr>
      <w:rFonts w:asciiTheme="minorHAnsi" w:hAnsiTheme="minorHAnsi" w:cstheme="minorBidi"/>
      <w:sz w:val="22"/>
      <w:szCs w:val="22"/>
    </w:rPr>
  </w:style>
  <w:style w:type="character" w:customStyle="1" w:styleId="stBilgiChar">
    <w:name w:val="Üst Bilgi Char"/>
    <w:basedOn w:val="VarsaylanParagrafYazTipi"/>
    <w:link w:val="stBilgi"/>
    <w:uiPriority w:val="99"/>
    <w:rsid w:val="00175640"/>
  </w:style>
  <w:style w:type="paragraph" w:styleId="AltBilgi">
    <w:name w:val="footer"/>
    <w:basedOn w:val="Normal"/>
    <w:link w:val="AltBilgiChar"/>
    <w:uiPriority w:val="99"/>
    <w:unhideWhenUsed/>
    <w:rsid w:val="00175640"/>
    <w:pPr>
      <w:tabs>
        <w:tab w:val="center" w:pos="4536"/>
        <w:tab w:val="right" w:pos="9072"/>
      </w:tabs>
      <w:spacing w:after="0" w:line="240" w:lineRule="auto"/>
    </w:pPr>
    <w:rPr>
      <w:rFonts w:asciiTheme="minorHAnsi" w:hAnsiTheme="minorHAnsi" w:cstheme="minorBidi"/>
      <w:sz w:val="22"/>
      <w:szCs w:val="22"/>
    </w:rPr>
  </w:style>
  <w:style w:type="character" w:customStyle="1" w:styleId="AltBilgiChar">
    <w:name w:val="Alt Bilgi Char"/>
    <w:basedOn w:val="VarsaylanParagrafYazTipi"/>
    <w:link w:val="AltBilgi"/>
    <w:uiPriority w:val="99"/>
    <w:rsid w:val="00175640"/>
  </w:style>
  <w:style w:type="paragraph" w:styleId="BalonMetni">
    <w:name w:val="Balloon Text"/>
    <w:basedOn w:val="Normal"/>
    <w:link w:val="BalonMetniChar"/>
    <w:uiPriority w:val="99"/>
    <w:semiHidden/>
    <w:unhideWhenUsed/>
    <w:rsid w:val="002E40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4042"/>
    <w:rPr>
      <w:rFonts w:ascii="Segoe UI" w:hAnsi="Segoe UI" w:cs="Segoe UI"/>
      <w:sz w:val="18"/>
      <w:szCs w:val="18"/>
    </w:rPr>
  </w:style>
  <w:style w:type="character" w:customStyle="1" w:styleId="Balk1Char">
    <w:name w:val="Başlık 1 Char"/>
    <w:basedOn w:val="VarsaylanParagrafYazTipi"/>
    <w:link w:val="Balk1"/>
    <w:uiPriority w:val="9"/>
    <w:rsid w:val="00F5388F"/>
    <w:rPr>
      <w:rFonts w:asciiTheme="majorHAnsi" w:eastAsiaTheme="majorEastAsia" w:hAnsiTheme="majorHAnsi" w:cstheme="majorBidi"/>
      <w:color w:val="2E74B5" w:themeColor="accent1" w:themeShade="BF"/>
      <w:sz w:val="32"/>
      <w:szCs w:val="32"/>
    </w:rPr>
  </w:style>
  <w:style w:type="paragraph" w:customStyle="1" w:styleId="EndNoteBibliography">
    <w:name w:val="EndNote Bibliography"/>
    <w:basedOn w:val="Normal"/>
    <w:link w:val="EndNoteBibliographyChar"/>
    <w:rsid w:val="00F5388F"/>
    <w:pPr>
      <w:spacing w:line="240" w:lineRule="auto"/>
    </w:pPr>
    <w:rPr>
      <w:rFonts w:ascii="Calibri" w:hAnsi="Calibri" w:cs="Calibri"/>
      <w:noProof/>
      <w:sz w:val="22"/>
      <w:lang w:val="en-US"/>
    </w:rPr>
  </w:style>
  <w:style w:type="character" w:customStyle="1" w:styleId="EndNoteBibliographyChar">
    <w:name w:val="EndNote Bibliography Char"/>
    <w:basedOn w:val="VarsaylanParagrafYazTipi"/>
    <w:link w:val="EndNoteBibliography"/>
    <w:rsid w:val="00F5388F"/>
    <w:rPr>
      <w:rFonts w:ascii="Calibri" w:hAnsi="Calibri" w:cs="Calibri"/>
      <w:noProo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4716</Words>
  <Characters>26883</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Erol</dc:creator>
  <cp:keywords/>
  <dc:description/>
  <cp:lastModifiedBy>zuhal</cp:lastModifiedBy>
  <cp:revision>2</cp:revision>
  <cp:lastPrinted>2022-04-28T12:15:00Z</cp:lastPrinted>
  <dcterms:created xsi:type="dcterms:W3CDTF">2022-05-24T12:07:00Z</dcterms:created>
  <dcterms:modified xsi:type="dcterms:W3CDTF">2022-05-24T12:07:00Z</dcterms:modified>
</cp:coreProperties>
</file>