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4F" w:rsidRDefault="0052594F" w:rsidP="00C76BDC">
      <w:pPr>
        <w:jc w:val="both"/>
      </w:pPr>
      <w:bookmarkStart w:id="0" w:name="_GoBack"/>
      <w:bookmarkEnd w:id="0"/>
    </w:p>
    <w:p w:rsidR="0052594F" w:rsidRPr="0052594F" w:rsidRDefault="0052594F" w:rsidP="00F67AAB">
      <w:pPr>
        <w:shd w:val="clear" w:color="auto" w:fill="FFFFFF"/>
        <w:spacing w:after="300" w:line="240" w:lineRule="auto"/>
        <w:ind w:right="-166"/>
        <w:outlineLvl w:val="2"/>
        <w:rPr>
          <w:rFonts w:ascii="OpenSansSemiboldRegular" w:eastAsia="Times New Roman" w:hAnsi="OpenSansSemiboldRegular" w:cs="Times New Roman"/>
          <w:b/>
          <w:bCs/>
          <w:color w:val="313538"/>
          <w:sz w:val="27"/>
          <w:szCs w:val="27"/>
        </w:rPr>
      </w:pPr>
      <w:r w:rsidRPr="0052594F">
        <w:rPr>
          <w:rFonts w:ascii="OpenSansSemiboldRegular" w:eastAsia="Times New Roman" w:hAnsi="OpenSansSemiboldRegular" w:cs="Times New Roman"/>
          <w:b/>
          <w:bCs/>
          <w:color w:val="313538"/>
          <w:sz w:val="27"/>
          <w:szCs w:val="27"/>
        </w:rPr>
        <w:t>2021 Diş Hekimliğinde Uzmanlık Eğitimi Giriş Sınavı (DUS) Yerleştirme Sonuçlarına Göre Üniversitemize Atananların Duyurusu</w:t>
      </w:r>
    </w:p>
    <w:p w:rsidR="0052594F" w:rsidRPr="0052594F" w:rsidRDefault="0052594F" w:rsidP="0052594F">
      <w:pPr>
        <w:shd w:val="clear" w:color="auto" w:fill="FFFFFF"/>
        <w:spacing w:after="225" w:line="240" w:lineRule="auto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OpenSansRegular" w:eastAsia="Times New Roman" w:hAnsi="OpenSansRegular" w:cs="Times New Roman"/>
          <w:color w:val="65686D"/>
          <w:sz w:val="20"/>
          <w:szCs w:val="20"/>
        </w:rPr>
        <w:t xml:space="preserve">Başlama </w:t>
      </w:r>
      <w:proofErr w:type="gramStart"/>
      <w:r w:rsidRPr="0052594F">
        <w:rPr>
          <w:rFonts w:ascii="OpenSansRegular" w:eastAsia="Times New Roman" w:hAnsi="OpenSansRegular" w:cs="Times New Roman"/>
          <w:color w:val="65686D"/>
          <w:sz w:val="20"/>
          <w:szCs w:val="20"/>
        </w:rPr>
        <w:t>Tarihi : 01</w:t>
      </w:r>
      <w:proofErr w:type="gramEnd"/>
      <w:r w:rsidRPr="0052594F">
        <w:rPr>
          <w:rFonts w:ascii="OpenSansRegular" w:eastAsia="Times New Roman" w:hAnsi="OpenSansRegular" w:cs="Times New Roman"/>
          <w:color w:val="65686D"/>
          <w:sz w:val="20"/>
          <w:szCs w:val="20"/>
        </w:rPr>
        <w:t>.03.2022 - Bitiş Tarihi : 15.03.2022</w:t>
      </w:r>
    </w:p>
    <w:p w:rsidR="0052594F" w:rsidRPr="0052594F" w:rsidRDefault="0052594F" w:rsidP="0052594F">
      <w:pPr>
        <w:shd w:val="clear" w:color="auto" w:fill="FFFFFF"/>
        <w:spacing w:after="225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OpenSansSemiboldRegular" w:eastAsia="Times New Roman" w:hAnsi="OpenSansSemiboldRegular" w:cs="Times New Roman"/>
          <w:color w:val="313538"/>
          <w:sz w:val="27"/>
          <w:szCs w:val="27"/>
        </w:rPr>
        <w:t>         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2021 Diş Hekimliğinde Uzmanlık Eğitimi Giriş Sınavı (DUS) Yerleştirme Sonuçları </w:t>
      </w:r>
      <w:r w:rsidRPr="0052594F">
        <w:rPr>
          <w:rFonts w:ascii="OpenSansSemiboldRegular" w:eastAsia="Times New Roman" w:hAnsi="OpenSansSemiboldRegular" w:cs="Times New Roman"/>
          <w:color w:val="313538"/>
          <w:sz w:val="27"/>
          <w:szCs w:val="27"/>
        </w:rPr>
        <w:t>28.02.2022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 tarihinden itibaren ÖSYM' </w:t>
      </w:r>
      <w:proofErr w:type="spellStart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nin</w:t>
      </w:r>
      <w:proofErr w:type="spellEnd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 </w:t>
      </w:r>
      <w:hyperlink r:id="rId5" w:history="1">
        <w:r w:rsidRPr="0052594F">
          <w:rPr>
            <w:rFonts w:ascii="Times New Roman" w:eastAsia="Times New Roman" w:hAnsi="Times New Roman" w:cs="Times New Roman"/>
            <w:color w:val="5489DE"/>
            <w:sz w:val="27"/>
            <w:szCs w:val="27"/>
            <w:u w:val="single"/>
          </w:rPr>
          <w:t>https://sonuc.osym.gov.tr</w:t>
        </w:r>
      </w:hyperlink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 internet adresinden açıklanmıştır. Bu kapsamda Kurumumuza atanmaya hak kazananların </w:t>
      </w:r>
      <w:r w:rsidRPr="0052594F">
        <w:rPr>
          <w:rFonts w:ascii="OpenSansSemiboldRegular" w:eastAsia="Times New Roman" w:hAnsi="OpenSansSemiboldRegular" w:cs="Times New Roman"/>
          <w:color w:val="313538"/>
          <w:sz w:val="27"/>
          <w:szCs w:val="27"/>
        </w:rPr>
        <w:t>15.03.2022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tarihi mesai bitimine kadar aşağıda belirtilen </w:t>
      </w:r>
      <w:proofErr w:type="gramStart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online</w:t>
      </w:r>
      <w:proofErr w:type="gramEnd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 müracaat linkinden müracaat etmeleri ve kayıtlarını yaptırmaları gerekmektedir.</w:t>
      </w:r>
    </w:p>
    <w:p w:rsidR="0052594F" w:rsidRPr="0052594F" w:rsidRDefault="0052594F" w:rsidP="0052594F">
      <w:pPr>
        <w:shd w:val="clear" w:color="auto" w:fill="FFFFFF"/>
        <w:spacing w:after="225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       </w:t>
      </w:r>
      <w:r w:rsidRPr="0052594F">
        <w:rPr>
          <w:rFonts w:ascii="OpenSansSemiboldRegular" w:eastAsia="Times New Roman" w:hAnsi="OpenSansSemiboldRegular" w:cs="Times New Roman"/>
          <w:color w:val="313538"/>
          <w:sz w:val="20"/>
          <w:szCs w:val="20"/>
        </w:rPr>
        <w:t>     </w:t>
      </w:r>
      <w:r w:rsidRPr="0052594F">
        <w:rPr>
          <w:rFonts w:ascii="OpenSansSemiboldRegular" w:eastAsia="Times New Roman" w:hAnsi="OpenSansSemiboldRegular" w:cs="Times New Roman"/>
          <w:i/>
          <w:iCs/>
          <w:color w:val="313538"/>
          <w:sz w:val="27"/>
          <w:szCs w:val="27"/>
        </w:rPr>
        <w:t>   </w:t>
      </w:r>
      <w:r w:rsidRPr="0052594F">
        <w:rPr>
          <w:rFonts w:ascii="OpenSansSemiboldRegular" w:eastAsia="Times New Roman" w:hAnsi="OpenSansSemiboldRegular" w:cs="Times New Roman"/>
          <w:i/>
          <w:iCs/>
          <w:color w:val="000080"/>
          <w:sz w:val="27"/>
          <w:szCs w:val="27"/>
        </w:rPr>
        <w:t>Herhangi bir Kamu Kurumunda </w:t>
      </w:r>
      <w:r w:rsidRPr="0052594F">
        <w:rPr>
          <w:rFonts w:ascii="OpenSansSemiboldRegular" w:eastAsia="Times New Roman" w:hAnsi="OpenSansSemiboldRegular" w:cs="Times New Roman"/>
          <w:i/>
          <w:iCs/>
          <w:color w:val="993300"/>
          <w:sz w:val="27"/>
          <w:szCs w:val="27"/>
        </w:rPr>
        <w:t>çalışmayan</w:t>
      </w:r>
      <w:r w:rsidRPr="0052594F">
        <w:rPr>
          <w:rFonts w:ascii="OpenSansSemiboldRegular" w:eastAsia="Times New Roman" w:hAnsi="OpenSansSemiboldRegular" w:cs="Times New Roman"/>
          <w:i/>
          <w:iCs/>
          <w:color w:val="000080"/>
          <w:sz w:val="27"/>
          <w:szCs w:val="27"/>
        </w:rPr>
        <w:t> adaylar veya özel klinikte/</w:t>
      </w:r>
      <w:proofErr w:type="spellStart"/>
      <w:r w:rsidRPr="0052594F">
        <w:rPr>
          <w:rFonts w:ascii="OpenSansSemiboldRegular" w:eastAsia="Times New Roman" w:hAnsi="OpenSansSemiboldRegular" w:cs="Times New Roman"/>
          <w:i/>
          <w:iCs/>
          <w:color w:val="000080"/>
          <w:sz w:val="27"/>
          <w:szCs w:val="27"/>
        </w:rPr>
        <w:t>muayehane</w:t>
      </w:r>
      <w:proofErr w:type="spellEnd"/>
      <w:r w:rsidRPr="0052594F">
        <w:rPr>
          <w:rFonts w:ascii="OpenSansSemiboldRegular" w:eastAsia="Times New Roman" w:hAnsi="OpenSansSemiboldRegular" w:cs="Times New Roman"/>
          <w:i/>
          <w:iCs/>
          <w:color w:val="000080"/>
          <w:sz w:val="27"/>
          <w:szCs w:val="27"/>
        </w:rPr>
        <w:t xml:space="preserve"> veya özel hastanede çalışan adaylar Açıktan Atanma işlemine tabi tutulacak olup, Açıktan atanacak adaylar için Arşiv Araştırması yapılacak ve yapılan Arşiv Araştırması neticesinde atamaları tamamlanacaktır. 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Açıktan atanacak adaylara göreve başlama tarihleri arşiv araştırmasının sonucuna göre bildirilecek olup, bildirilen tarihler arasında göreve başlamaları istenilecektir. Özel </w:t>
      </w:r>
      <w:proofErr w:type="spellStart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muayehanede</w:t>
      </w:r>
      <w:proofErr w:type="spellEnd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 veya özel hastanede görev yapanlar göreve başlama için çağırılana kadar çalışmalarında herhangi bir sakınca olmamakla birlikte göreve başlama için geldiklerinde çalıştıkları yerlerden ayrılmış olmaları gerekmektedir.</w:t>
      </w:r>
    </w:p>
    <w:p w:rsidR="0052594F" w:rsidRPr="0052594F" w:rsidRDefault="0052594F" w:rsidP="0052594F">
      <w:pPr>
        <w:shd w:val="clear" w:color="auto" w:fill="FFFFFF"/>
        <w:spacing w:after="225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OpenSansRegular" w:eastAsia="Times New Roman" w:hAnsi="OpenSansRegular" w:cs="Times New Roman"/>
          <w:color w:val="FF6600"/>
          <w:sz w:val="20"/>
          <w:szCs w:val="20"/>
        </w:rPr>
        <w:t>      </w:t>
      </w:r>
      <w:proofErr w:type="gramStart"/>
      <w:r w:rsidRPr="0052594F">
        <w:rPr>
          <w:rFonts w:ascii="OpenSansSemiboldRegular" w:eastAsia="Times New Roman" w:hAnsi="OpenSansSemiboldRegular" w:cs="Times New Roman"/>
          <w:i/>
          <w:iCs/>
          <w:color w:val="000080"/>
          <w:sz w:val="27"/>
          <w:szCs w:val="27"/>
        </w:rPr>
        <w:t>Herhangi bir Kamu Kurumunda</w:t>
      </w:r>
      <w:r w:rsidRPr="0052594F">
        <w:rPr>
          <w:rFonts w:ascii="OpenSansSemiboldRegular" w:eastAsia="Times New Roman" w:hAnsi="OpenSansSemiboldRegular" w:cs="Times New Roman"/>
          <w:i/>
          <w:iCs/>
          <w:color w:val="313538"/>
          <w:sz w:val="27"/>
          <w:szCs w:val="27"/>
        </w:rPr>
        <w:t> </w:t>
      </w:r>
      <w:r w:rsidRPr="0052594F">
        <w:rPr>
          <w:rFonts w:ascii="OpenSansSemiboldRegular" w:eastAsia="Times New Roman" w:hAnsi="OpenSansSemiboldRegular" w:cs="Times New Roman"/>
          <w:i/>
          <w:iCs/>
          <w:color w:val="993300"/>
          <w:sz w:val="27"/>
          <w:szCs w:val="27"/>
        </w:rPr>
        <w:t>kadrolu</w:t>
      </w:r>
      <w:r w:rsidRPr="0052594F">
        <w:rPr>
          <w:rFonts w:ascii="OpenSansSemiboldRegular" w:eastAsia="Times New Roman" w:hAnsi="OpenSansSemiboldRegular" w:cs="Times New Roman"/>
          <w:i/>
          <w:iCs/>
          <w:color w:val="313538"/>
          <w:sz w:val="27"/>
          <w:szCs w:val="27"/>
        </w:rPr>
        <w:t> bir pozisyonda görev yapan </w:t>
      </w:r>
      <w:r w:rsidRPr="0052594F">
        <w:rPr>
          <w:rFonts w:ascii="OpenSansSemiboldRegular" w:eastAsia="Times New Roman" w:hAnsi="OpenSansSemiboldRegular" w:cs="Times New Roman"/>
          <w:i/>
          <w:iCs/>
          <w:color w:val="000080"/>
          <w:sz w:val="27"/>
          <w:szCs w:val="27"/>
        </w:rPr>
        <w:t>adaylar Naklen atanma işlemine tabi tutulacaktır</w:t>
      </w:r>
      <w:r w:rsidRPr="0052594F">
        <w:rPr>
          <w:rFonts w:ascii="OpenSansSemiboldRegular" w:eastAsia="Times New Roman" w:hAnsi="OpenSansSemiboldRegular" w:cs="Times New Roman"/>
          <w:i/>
          <w:iCs/>
          <w:color w:val="1F4E79"/>
          <w:sz w:val="27"/>
          <w:szCs w:val="27"/>
        </w:rPr>
        <w:t>, 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adayların görev yaptığı kamu kurumundan </w:t>
      </w:r>
      <w:proofErr w:type="spellStart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muvafakatları</w:t>
      </w:r>
      <w:proofErr w:type="spellEnd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 istenilecek olup, yapılan muvafakat yazışma işlemleri tamamlanıp kurumumuzda 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  <w:u w:val="single"/>
        </w:rPr>
        <w:t>göreve başlarken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  kurumlarından ilgililer için düzenlenecek olan Personel Nakil Bildirimi/Maaş Nakil Bildirimi ile birlikte askerlik durum belgesi, nüfus cüzdan fotokopisi ve 4 adet fotoğraf ile (1 adet </w:t>
      </w:r>
      <w:proofErr w:type="spellStart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biometrik</w:t>
      </w:r>
      <w:proofErr w:type="spellEnd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 </w:t>
      </w:r>
      <w:proofErr w:type="spellStart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fotograf</w:t>
      </w:r>
      <w:proofErr w:type="spellEnd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 xml:space="preserve">) Personel Daire Başkanlığına başvurmaları gerekmektedir. </w:t>
      </w:r>
      <w:proofErr w:type="gramEnd"/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Personel Nakil Bildirimi/Maaş Nakil Bildiriminde mehil müddeti 15 gün olup, ayrılış tarihi itibariyle 15 gün içinde Üniversitemize gelip göreve başlamaları gerekmektedir.</w:t>
      </w:r>
    </w:p>
    <w:p w:rsidR="0052594F" w:rsidRPr="0052594F" w:rsidRDefault="0052594F" w:rsidP="0052594F">
      <w:pPr>
        <w:shd w:val="clear" w:color="auto" w:fill="FFFFFF"/>
        <w:spacing w:after="225" w:line="240" w:lineRule="auto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4"/>
          <w:szCs w:val="24"/>
        </w:rPr>
        <w:t>         </w:t>
      </w:r>
      <w:r w:rsidRPr="0052594F">
        <w:rPr>
          <w:rFonts w:ascii="OpenSansSemiboldRegular" w:eastAsia="Times New Roman" w:hAnsi="OpenSansSemiboldRegular" w:cs="Times New Roman"/>
          <w:i/>
          <w:iCs/>
          <w:color w:val="000080"/>
          <w:sz w:val="24"/>
          <w:szCs w:val="24"/>
        </w:rPr>
        <w:t>       </w:t>
      </w:r>
      <w:r w:rsidRPr="0052594F">
        <w:rPr>
          <w:rFonts w:ascii="OpenSansSemiboldRegular" w:eastAsia="Times New Roman" w:hAnsi="OpenSansSemiboldRegular" w:cs="Times New Roman"/>
          <w:color w:val="339966"/>
          <w:sz w:val="24"/>
          <w:szCs w:val="24"/>
        </w:rPr>
        <w:t xml:space="preserve">Online Başvuru aşamasında Adayların Sisteme Yükleyip, Göreve </w:t>
      </w:r>
      <w:proofErr w:type="spellStart"/>
      <w:r w:rsidRPr="0052594F">
        <w:rPr>
          <w:rFonts w:ascii="OpenSansSemiboldRegular" w:eastAsia="Times New Roman" w:hAnsi="OpenSansSemiboldRegular" w:cs="Times New Roman"/>
          <w:color w:val="339966"/>
          <w:sz w:val="24"/>
          <w:szCs w:val="24"/>
        </w:rPr>
        <w:t>Başlarkan</w:t>
      </w:r>
      <w:proofErr w:type="spellEnd"/>
      <w:r w:rsidRPr="0052594F">
        <w:rPr>
          <w:rFonts w:ascii="OpenSansSemiboldRegular" w:eastAsia="Times New Roman" w:hAnsi="OpenSansSemiboldRegular" w:cs="Times New Roman"/>
          <w:color w:val="339966"/>
          <w:sz w:val="24"/>
          <w:szCs w:val="24"/>
        </w:rPr>
        <w:t xml:space="preserve"> Adaylardan istenilecek belgeler;</w:t>
      </w:r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DUS Yerleşti Sonuç Belgesi</w:t>
      </w:r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 için </w:t>
      </w:r>
      <w:hyperlink r:id="rId6" w:history="1">
        <w:r w:rsidRPr="0052594F">
          <w:rPr>
            <w:rFonts w:ascii="Times New Roman" w:eastAsia="Times New Roman" w:hAnsi="Times New Roman" w:cs="Times New Roman"/>
            <w:i/>
            <w:iCs/>
            <w:color w:val="5489DE"/>
            <w:sz w:val="27"/>
            <w:szCs w:val="27"/>
            <w:u w:val="single"/>
          </w:rPr>
          <w:t> </w:t>
        </w:r>
      </w:hyperlink>
      <w:hyperlink r:id="rId7" w:history="1">
        <w:r w:rsidRPr="0052594F">
          <w:rPr>
            <w:rFonts w:ascii="Times New Roman" w:eastAsia="Times New Roman" w:hAnsi="Times New Roman" w:cs="Times New Roman"/>
            <w:i/>
            <w:iCs/>
            <w:color w:val="5489DE"/>
            <w:sz w:val="27"/>
            <w:szCs w:val="27"/>
          </w:rPr>
          <w:t>tıklayınız</w:t>
        </w:r>
      </w:hyperlink>
      <w:hyperlink r:id="rId8" w:history="1">
        <w:r w:rsidRPr="0052594F">
          <w:rPr>
            <w:rFonts w:ascii="Times New Roman" w:eastAsia="Times New Roman" w:hAnsi="Times New Roman" w:cs="Times New Roman"/>
            <w:color w:val="5489DE"/>
            <w:sz w:val="27"/>
            <w:szCs w:val="27"/>
            <w:u w:val="single"/>
          </w:rPr>
          <w:t>.</w:t>
        </w:r>
      </w:hyperlink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Adli Sicil Kaydı </w:t>
      </w:r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(</w:t>
      </w:r>
      <w:r w:rsidRPr="0052594F">
        <w:rPr>
          <w:rFonts w:ascii="Times New Roman" w:eastAsia="Times New Roman" w:hAnsi="Times New Roman" w:cs="Times New Roman"/>
          <w:i/>
          <w:iCs/>
          <w:sz w:val="27"/>
          <w:szCs w:val="27"/>
        </w:rPr>
        <w:t> e-devlet</w:t>
      </w:r>
      <w:r w:rsidRPr="0052594F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2594F">
        <w:rPr>
          <w:rFonts w:ascii="Times New Roman" w:eastAsia="Times New Roman" w:hAnsi="Times New Roman" w:cs="Times New Roman"/>
          <w:i/>
          <w:iCs/>
          <w:sz w:val="27"/>
          <w:szCs w:val="27"/>
        </w:rPr>
        <w:t>sisteminden</w:t>
      </w:r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 almak için </w:t>
      </w:r>
      <w:hyperlink r:id="rId9" w:history="1">
        <w:r w:rsidRPr="0052594F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</w:rPr>
          <w:t>tıklayınız</w:t>
        </w:r>
      </w:hyperlink>
      <w:r w:rsidRPr="0052594F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.)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 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(Açıktan atanacaklar için sisteme yüklenecek aslı göreve başlarken  istenecek)</w:t>
      </w:r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Heyet Raporu (</w:t>
      </w:r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Tam teşekküllü devlet veya üniversite hastanelerinden alınacak olup, özel Üniversite veya özel hastaneden alınan heyet raporları kabul edilmemektedir.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) 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(Açıktan atanacaklar için sisteme yüklenecek aslı göreve başlarken  istenecek. Başvuru tarihleri içinde alınamaması durumunda göreve başlarken getirmeleri gerekmekte.)</w:t>
      </w:r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İstifa etmiş ise hizmetini gösterir hizmet cetveli</w:t>
      </w:r>
      <w:r w:rsidRPr="0052594F">
        <w:rPr>
          <w:rFonts w:ascii="Times New Roman" w:eastAsia="Times New Roman" w:hAnsi="Times New Roman" w:cs="Times New Roman"/>
          <w:color w:val="800000"/>
          <w:sz w:val="27"/>
          <w:szCs w:val="27"/>
        </w:rPr>
        <w:t> 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(Açıktan atanacaklar için göreve başlarken istenecek. </w:t>
      </w:r>
      <w:proofErr w:type="gramStart"/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e</w:t>
      </w:r>
      <w:proofErr w:type="gramEnd"/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-devletten HİTAP Hizmet Dökümü olarak alınabilir.)</w:t>
      </w:r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Askerlik Durum Belgesi (</w:t>
      </w:r>
      <w:hyperlink r:id="rId10" w:history="1">
        <w:r w:rsidRPr="0052594F">
          <w:rPr>
            <w:rFonts w:ascii="Times New Roman" w:eastAsia="Times New Roman" w:hAnsi="Times New Roman" w:cs="Times New Roman"/>
            <w:i/>
            <w:iCs/>
            <w:sz w:val="27"/>
            <w:szCs w:val="27"/>
          </w:rPr>
          <w:t>e-devletten</w:t>
        </w:r>
      </w:hyperlink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 almak için </w:t>
      </w:r>
      <w:hyperlink r:id="rId11" w:history="1">
        <w:r w:rsidRPr="0052594F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</w:rPr>
          <w:t>tıklayınız</w:t>
        </w:r>
      </w:hyperlink>
      <w:r w:rsidRPr="0052594F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.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)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 (Açıktan ve naklen atanacaklar için sisteme yüklenecek aslı göreve başlarken  istenecek)</w:t>
      </w:r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Diploma Örneği veya </w:t>
      </w:r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Geçici Mezuniyet belges</w:t>
      </w: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i</w:t>
      </w:r>
      <w:r w:rsidRPr="0052594F">
        <w:rPr>
          <w:rFonts w:ascii="Times New Roman" w:eastAsia="Times New Roman" w:hAnsi="Times New Roman" w:cs="Times New Roman"/>
          <w:color w:val="800000"/>
          <w:sz w:val="27"/>
          <w:szCs w:val="27"/>
        </w:rPr>
        <w:t> </w:t>
      </w:r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(</w:t>
      </w:r>
      <w:r w:rsidRPr="0052594F">
        <w:rPr>
          <w:rFonts w:ascii="Times New Roman" w:eastAsia="Times New Roman" w:hAnsi="Times New Roman" w:cs="Times New Roman"/>
          <w:i/>
          <w:iCs/>
          <w:sz w:val="27"/>
          <w:szCs w:val="27"/>
        </w:rPr>
        <w:t> e-devlet</w:t>
      </w:r>
      <w:r w:rsidRPr="0052594F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2594F">
        <w:rPr>
          <w:rFonts w:ascii="Times New Roman" w:eastAsia="Times New Roman" w:hAnsi="Times New Roman" w:cs="Times New Roman"/>
          <w:i/>
          <w:iCs/>
          <w:sz w:val="27"/>
          <w:szCs w:val="27"/>
        </w:rPr>
        <w:t>sisteminden</w:t>
      </w:r>
      <w:r w:rsidRPr="0052594F">
        <w:rPr>
          <w:rFonts w:ascii="Times New Roman" w:eastAsia="Times New Roman" w:hAnsi="Times New Roman" w:cs="Times New Roman"/>
          <w:i/>
          <w:iCs/>
          <w:color w:val="65686D"/>
          <w:sz w:val="27"/>
          <w:szCs w:val="27"/>
        </w:rPr>
        <w:t> almak için </w:t>
      </w:r>
      <w:hyperlink r:id="rId12" w:history="1">
        <w:r w:rsidRPr="0052594F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</w:rPr>
          <w:t>tıklayınız</w:t>
        </w:r>
      </w:hyperlink>
      <w:r w:rsidRPr="0052594F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</w:rPr>
        <w:t>.) 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(Açıktan ve naklen atanacaklar için sisteme yüklenecek aslı göreve başlarken  istenecek)</w:t>
      </w:r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Nüfus Cüzdanı fotokopisi 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(Açıktan ve naklen atanacaklar için göreve başlarken istenecek)</w:t>
      </w:r>
    </w:p>
    <w:p w:rsidR="0052594F" w:rsidRPr="0052594F" w:rsidRDefault="0052594F" w:rsidP="005259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Times New Roman" w:eastAsia="Times New Roman" w:hAnsi="Times New Roman" w:cs="Times New Roman"/>
          <w:color w:val="65686D"/>
          <w:sz w:val="27"/>
          <w:szCs w:val="27"/>
        </w:rPr>
        <w:t>4 adet Fotoğraf </w:t>
      </w:r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(1 adet </w:t>
      </w:r>
      <w:proofErr w:type="spellStart"/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>biometrifk</w:t>
      </w:r>
      <w:proofErr w:type="spellEnd"/>
      <w:r w:rsidRPr="0052594F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fotoğraf olmak üzere, Açıktan ve naklen atanacaklar için sisteme yüklenecek aslı göreve başlarken  istenecek)</w:t>
      </w:r>
    </w:p>
    <w:p w:rsidR="0052594F" w:rsidRPr="0052594F" w:rsidRDefault="0052594F" w:rsidP="0052594F">
      <w:pPr>
        <w:shd w:val="clear" w:color="auto" w:fill="FFFFFF"/>
        <w:spacing w:after="225" w:line="240" w:lineRule="auto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OpenSansRegular" w:eastAsia="Times New Roman" w:hAnsi="OpenSansRegular" w:cs="Times New Roman"/>
          <w:color w:val="65686D"/>
          <w:sz w:val="20"/>
          <w:szCs w:val="20"/>
        </w:rPr>
        <w:t> </w:t>
      </w: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F67AAB">
      <w:pPr>
        <w:shd w:val="clear" w:color="auto" w:fill="FFFFFF"/>
        <w:spacing w:after="225" w:line="240" w:lineRule="auto"/>
        <w:ind w:left="-284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F67AAB" w:rsidRDefault="00F67AAB" w:rsidP="0052594F">
      <w:pPr>
        <w:shd w:val="clear" w:color="auto" w:fill="FFFFFF"/>
        <w:spacing w:after="225" w:line="240" w:lineRule="auto"/>
        <w:jc w:val="center"/>
      </w:pPr>
    </w:p>
    <w:p w:rsidR="0052594F" w:rsidRPr="0052594F" w:rsidRDefault="005C32F2" w:rsidP="0052594F">
      <w:pPr>
        <w:shd w:val="clear" w:color="auto" w:fill="FFFFFF"/>
        <w:spacing w:after="225" w:line="240" w:lineRule="auto"/>
        <w:jc w:val="center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hyperlink r:id="rId13" w:history="1">
        <w:r w:rsidR="0052594F" w:rsidRPr="0052594F">
          <w:rPr>
            <w:rFonts w:ascii="OpenSansRegular" w:eastAsia="Times New Roman" w:hAnsi="OpenSansRegular" w:cs="Times New Roman"/>
            <w:color w:val="5489DE"/>
            <w:sz w:val="54"/>
            <w:szCs w:val="54"/>
            <w:u w:val="single"/>
            <w:shd w:val="clear" w:color="auto" w:fill="F1C40F"/>
          </w:rPr>
          <w:t> ONLİNE  BAŞVURU İÇİN TIKLAYINIZ.</w:t>
        </w:r>
      </w:hyperlink>
    </w:p>
    <w:p w:rsidR="0052594F" w:rsidRPr="0052594F" w:rsidRDefault="0052594F" w:rsidP="0052594F">
      <w:pPr>
        <w:shd w:val="clear" w:color="auto" w:fill="FFFFFF"/>
        <w:spacing w:after="225" w:line="240" w:lineRule="auto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OpenSansRegular" w:eastAsia="Times New Roman" w:hAnsi="OpenSansRegular" w:cs="Times New Roman"/>
          <w:color w:val="65686D"/>
          <w:sz w:val="20"/>
          <w:szCs w:val="20"/>
        </w:rPr>
        <w:t> </w:t>
      </w:r>
    </w:p>
    <w:p w:rsidR="0052594F" w:rsidRPr="0052594F" w:rsidRDefault="0052594F" w:rsidP="0052594F">
      <w:pPr>
        <w:shd w:val="clear" w:color="auto" w:fill="FFFFFF"/>
        <w:spacing w:after="225" w:line="240" w:lineRule="auto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OpenSansRegular" w:eastAsia="Times New Roman" w:hAnsi="OpenSansRegular" w:cs="Times New Roman"/>
          <w:color w:val="65686D"/>
          <w:sz w:val="20"/>
          <w:szCs w:val="20"/>
        </w:rPr>
        <w:t> </w:t>
      </w:r>
    </w:p>
    <w:p w:rsidR="0052594F" w:rsidRPr="0052594F" w:rsidRDefault="0052594F" w:rsidP="0052594F">
      <w:pPr>
        <w:shd w:val="clear" w:color="auto" w:fill="FFFFFF"/>
        <w:spacing w:after="225" w:line="240" w:lineRule="auto"/>
        <w:jc w:val="center"/>
        <w:rPr>
          <w:rFonts w:ascii="OpenSansRegular" w:eastAsia="Times New Roman" w:hAnsi="OpenSansRegular" w:cs="Times New Roman"/>
          <w:color w:val="65686D"/>
          <w:sz w:val="20"/>
          <w:szCs w:val="20"/>
        </w:rPr>
      </w:pPr>
      <w:r w:rsidRPr="0052594F">
        <w:rPr>
          <w:rFonts w:ascii="OpenSansRegular" w:eastAsia="Times New Roman" w:hAnsi="OpenSansRegular" w:cs="Times New Roman"/>
          <w:color w:val="65686D"/>
          <w:sz w:val="20"/>
          <w:szCs w:val="20"/>
        </w:rPr>
        <w:t> </w:t>
      </w:r>
      <w:r w:rsidRPr="0052594F">
        <w:rPr>
          <w:rFonts w:ascii="OpenSansSemiboldRegular" w:eastAsia="Times New Roman" w:hAnsi="OpenSansSemiboldRegular" w:cs="Times New Roman"/>
          <w:color w:val="313538"/>
          <w:sz w:val="20"/>
          <w:szCs w:val="20"/>
        </w:rPr>
        <w:t>AYRICA TEBLİGAT YAPILMAYACAKTIR. BU BİLDİRİ TEBLİGAT NİTELİĞİNDEDİR</w:t>
      </w:r>
    </w:p>
    <w:p w:rsidR="00226901" w:rsidRDefault="00226901" w:rsidP="00C76BDC">
      <w:pPr>
        <w:jc w:val="both"/>
      </w:pPr>
      <w:r>
        <w:t xml:space="preserve"> </w:t>
      </w:r>
    </w:p>
    <w:sectPr w:rsidR="00226901" w:rsidSect="0094051C">
      <w:pgSz w:w="11906" w:h="16838"/>
      <w:pgMar w:top="454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SansSemiboldRegular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2C"/>
    <w:multiLevelType w:val="multilevel"/>
    <w:tmpl w:val="879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7C"/>
    <w:rsid w:val="00022B19"/>
    <w:rsid w:val="00057637"/>
    <w:rsid w:val="00200A37"/>
    <w:rsid w:val="00226901"/>
    <w:rsid w:val="00242ECC"/>
    <w:rsid w:val="00332FDD"/>
    <w:rsid w:val="00443073"/>
    <w:rsid w:val="0052594F"/>
    <w:rsid w:val="00534036"/>
    <w:rsid w:val="005C32F2"/>
    <w:rsid w:val="00610BDE"/>
    <w:rsid w:val="0066232D"/>
    <w:rsid w:val="00665DC7"/>
    <w:rsid w:val="00666997"/>
    <w:rsid w:val="006B1FC9"/>
    <w:rsid w:val="0088475C"/>
    <w:rsid w:val="00903C3E"/>
    <w:rsid w:val="0094051C"/>
    <w:rsid w:val="00C22ACC"/>
    <w:rsid w:val="00C357BF"/>
    <w:rsid w:val="00C3594C"/>
    <w:rsid w:val="00C76BDC"/>
    <w:rsid w:val="00CA5CF6"/>
    <w:rsid w:val="00CD008D"/>
    <w:rsid w:val="00D54FB0"/>
    <w:rsid w:val="00DF6470"/>
    <w:rsid w:val="00E6227C"/>
    <w:rsid w:val="00EC7882"/>
    <w:rsid w:val="00ED05CB"/>
    <w:rsid w:val="00F017A5"/>
    <w:rsid w:val="00F05923"/>
    <w:rsid w:val="00F67AAB"/>
    <w:rsid w:val="00FE3342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BE6B9-8E58-4892-A44F-C2E29B88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3">
    <w:name w:val="heading 3"/>
    <w:basedOn w:val="Normal"/>
    <w:link w:val="Balk3Char"/>
    <w:uiPriority w:val="9"/>
    <w:qFormat/>
    <w:rsid w:val="005259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51C"/>
    <w:rPr>
      <w:rFonts w:ascii="Segoe UI" w:eastAsia="Calibri" w:hAnsi="Segoe UI" w:cs="Segoe UI"/>
      <w:color w:val="000000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259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52594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2594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52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uc.osym.gov.tr/Sorgu.aspx?SonucID=8242" TargetMode="External"/><Relationship Id="rId13" Type="http://schemas.openxmlformats.org/officeDocument/2006/relationships/hyperlink" Target="http://personelbasvuru.cumhuriyet.edu.tr/logi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nuc.osym.gov.tr/Sorgu.aspx?SonucID=8404" TargetMode="External"/><Relationship Id="rId12" Type="http://schemas.openxmlformats.org/officeDocument/2006/relationships/hyperlink" Target="https://giris.turkiye.gov.tr/Gir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uc.osym.gov.tr/Sorgu.aspx?SonucID=8211" TargetMode="External"/><Relationship Id="rId11" Type="http://schemas.openxmlformats.org/officeDocument/2006/relationships/hyperlink" Target="https://giris.turkiye.gov.tr/Giris/" TargetMode="External"/><Relationship Id="rId5" Type="http://schemas.openxmlformats.org/officeDocument/2006/relationships/hyperlink" Target="https://sonuc.osym.gov.t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iris.turkiye.gov.tr/Gir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ris.turkiye.gov.tr/Giri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cp:lastModifiedBy>zuhal</cp:lastModifiedBy>
  <cp:revision>2</cp:revision>
  <cp:lastPrinted>2022-01-20T08:15:00Z</cp:lastPrinted>
  <dcterms:created xsi:type="dcterms:W3CDTF">2022-05-24T11:51:00Z</dcterms:created>
  <dcterms:modified xsi:type="dcterms:W3CDTF">2022-05-24T11:51:00Z</dcterms:modified>
</cp:coreProperties>
</file>