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706"/>
        <w:tblW w:w="103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668"/>
        <w:gridCol w:w="5811"/>
        <w:gridCol w:w="2864"/>
      </w:tblGrid>
      <w:tr w:rsidR="00282C9A" w:rsidRPr="0033231D" w:rsidTr="00C63DE5">
        <w:trPr>
          <w:trHeight w:val="240"/>
        </w:trPr>
        <w:tc>
          <w:tcPr>
            <w:tcW w:w="1668" w:type="dxa"/>
            <w:vMerge w:val="restart"/>
            <w:tcBorders>
              <w:top w:val="single" w:sz="4" w:space="0" w:color="auto"/>
              <w:left w:val="single" w:sz="4" w:space="0" w:color="auto"/>
              <w:right w:val="single" w:sz="4" w:space="0" w:color="auto"/>
            </w:tcBorders>
          </w:tcPr>
          <w:p w:rsidR="00282C9A" w:rsidRPr="00C168C2" w:rsidRDefault="00282C9A" w:rsidP="00C63DE5">
            <w:pPr>
              <w:keepNext/>
              <w:spacing w:line="276" w:lineRule="auto"/>
              <w:jc w:val="center"/>
              <w:outlineLvl w:val="2"/>
              <w:rPr>
                <w:rFonts w:ascii="Arial" w:hAnsi="Arial" w:cs="Arial"/>
                <w:b/>
                <w:bCs/>
                <w:sz w:val="20"/>
                <w:szCs w:val="20"/>
              </w:rPr>
            </w:pPr>
            <w:r>
              <w:rPr>
                <w:noProof/>
              </w:rPr>
              <w:drawing>
                <wp:anchor distT="0" distB="0" distL="114300" distR="114300" simplePos="0" relativeHeight="251659264" behindDoc="0" locked="0" layoutInCell="1" allowOverlap="1" wp14:anchorId="748E71B3" wp14:editId="17ACE747">
                  <wp:simplePos x="0" y="0"/>
                  <wp:positionH relativeFrom="column">
                    <wp:posOffset>134620</wp:posOffset>
                  </wp:positionH>
                  <wp:positionV relativeFrom="paragraph">
                    <wp:posOffset>171450</wp:posOffset>
                  </wp:positionV>
                  <wp:extent cx="638175" cy="64770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513">
              <w:rPr>
                <w:rFonts w:ascii="Arial" w:hAnsi="Arial" w:cs="Arial"/>
                <w:b/>
                <w:bCs/>
                <w:sz w:val="20"/>
                <w:szCs w:val="20"/>
              </w:rPr>
              <w:t xml:space="preserve"> </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282C9A" w:rsidRDefault="00282C9A" w:rsidP="00C63DE5">
            <w:pPr>
              <w:jc w:val="center"/>
              <w:rPr>
                <w:b/>
                <w:bCs/>
              </w:rPr>
            </w:pPr>
            <w:r>
              <w:rPr>
                <w:b/>
                <w:bCs/>
              </w:rPr>
              <w:t>SİVAS CUMHURİYET ÜNİVERSİTESİ</w:t>
            </w:r>
          </w:p>
          <w:p w:rsidR="00282C9A" w:rsidRDefault="00282C9A" w:rsidP="00C63DE5">
            <w:pPr>
              <w:jc w:val="center"/>
              <w:rPr>
                <w:b/>
                <w:bCs/>
              </w:rPr>
            </w:pPr>
            <w:r>
              <w:rPr>
                <w:b/>
                <w:bCs/>
              </w:rPr>
              <w:t xml:space="preserve">  DİŞ HEKİMLİĞİ FAKÜLTESİ</w:t>
            </w:r>
          </w:p>
          <w:p w:rsidR="00282C9A" w:rsidRPr="001947F3" w:rsidRDefault="00282C9A" w:rsidP="00C63DE5">
            <w:pPr>
              <w:jc w:val="center"/>
              <w:rPr>
                <w:b/>
              </w:rPr>
            </w:pPr>
            <w:r w:rsidRPr="001947F3">
              <w:rPr>
                <w:b/>
                <w:bCs/>
              </w:rPr>
              <w:t>SOSYAL SORUMLULUK PROJESİ PROSEDÜRÜ</w:t>
            </w:r>
          </w:p>
        </w:tc>
        <w:tc>
          <w:tcPr>
            <w:tcW w:w="2864" w:type="dxa"/>
            <w:tcBorders>
              <w:top w:val="single" w:sz="4" w:space="0" w:color="auto"/>
              <w:left w:val="single" w:sz="4" w:space="0" w:color="auto"/>
              <w:bottom w:val="single" w:sz="4" w:space="0" w:color="auto"/>
              <w:right w:val="single" w:sz="4" w:space="0" w:color="auto"/>
            </w:tcBorders>
          </w:tcPr>
          <w:p w:rsidR="00282C9A" w:rsidRPr="0033231D" w:rsidRDefault="00282C9A" w:rsidP="00C63DE5">
            <w:pPr>
              <w:rPr>
                <w:rFonts w:ascii="Arial" w:hAnsi="Arial" w:cs="Arial"/>
                <w:sz w:val="20"/>
                <w:szCs w:val="20"/>
              </w:rPr>
            </w:pPr>
            <w:r>
              <w:rPr>
                <w:rFonts w:ascii="Arial" w:hAnsi="Arial" w:cs="Arial"/>
                <w:sz w:val="20"/>
                <w:szCs w:val="20"/>
              </w:rPr>
              <w:t>Doküman KSS 01</w:t>
            </w:r>
          </w:p>
        </w:tc>
      </w:tr>
      <w:tr w:rsidR="00282C9A" w:rsidRPr="0033231D" w:rsidTr="00C63DE5">
        <w:trPr>
          <w:trHeight w:val="150"/>
        </w:trPr>
        <w:tc>
          <w:tcPr>
            <w:tcW w:w="1668" w:type="dxa"/>
            <w:vMerge/>
            <w:tcBorders>
              <w:left w:val="single" w:sz="4" w:space="0" w:color="auto"/>
              <w:right w:val="single" w:sz="4" w:space="0" w:color="auto"/>
            </w:tcBorders>
          </w:tcPr>
          <w:p w:rsidR="00282C9A" w:rsidRDefault="00282C9A" w:rsidP="00C63DE5">
            <w:pPr>
              <w:keepNext/>
              <w:spacing w:line="276" w:lineRule="auto"/>
              <w:jc w:val="center"/>
              <w:outlineLvl w:val="2"/>
              <w:rPr>
                <w:noProof/>
              </w:rPr>
            </w:pPr>
          </w:p>
        </w:tc>
        <w:tc>
          <w:tcPr>
            <w:tcW w:w="5811" w:type="dxa"/>
            <w:vMerge/>
            <w:tcBorders>
              <w:left w:val="single" w:sz="4" w:space="0" w:color="auto"/>
              <w:bottom w:val="single" w:sz="4" w:space="0" w:color="auto"/>
              <w:right w:val="single" w:sz="4" w:space="0" w:color="auto"/>
            </w:tcBorders>
            <w:vAlign w:val="center"/>
          </w:tcPr>
          <w:p w:rsidR="00282C9A" w:rsidRDefault="00282C9A" w:rsidP="00C63DE5">
            <w:pPr>
              <w:jc w:val="center"/>
              <w:rPr>
                <w:b/>
                <w:bCs/>
              </w:rPr>
            </w:pPr>
          </w:p>
        </w:tc>
        <w:tc>
          <w:tcPr>
            <w:tcW w:w="2864" w:type="dxa"/>
            <w:tcBorders>
              <w:top w:val="single" w:sz="4" w:space="0" w:color="auto"/>
              <w:left w:val="single" w:sz="4" w:space="0" w:color="auto"/>
              <w:bottom w:val="single" w:sz="4" w:space="0" w:color="auto"/>
              <w:right w:val="single" w:sz="4" w:space="0" w:color="auto"/>
            </w:tcBorders>
          </w:tcPr>
          <w:p w:rsidR="00282C9A" w:rsidRPr="0033231D" w:rsidRDefault="00282C9A" w:rsidP="00C63DE5">
            <w:pPr>
              <w:rPr>
                <w:rFonts w:ascii="Arial" w:hAnsi="Arial" w:cs="Arial"/>
                <w:sz w:val="20"/>
                <w:szCs w:val="20"/>
              </w:rPr>
            </w:pPr>
            <w:r>
              <w:rPr>
                <w:rFonts w:ascii="Arial" w:hAnsi="Arial" w:cs="Arial"/>
                <w:sz w:val="20"/>
                <w:szCs w:val="20"/>
              </w:rPr>
              <w:t>Yayın Tarihi: Mayıs 2018</w:t>
            </w:r>
          </w:p>
        </w:tc>
      </w:tr>
      <w:tr w:rsidR="00282C9A" w:rsidRPr="0033231D" w:rsidTr="00C63DE5">
        <w:trPr>
          <w:trHeight w:val="285"/>
        </w:trPr>
        <w:tc>
          <w:tcPr>
            <w:tcW w:w="1668" w:type="dxa"/>
            <w:vMerge/>
            <w:tcBorders>
              <w:left w:val="single" w:sz="4" w:space="0" w:color="auto"/>
              <w:right w:val="single" w:sz="4" w:space="0" w:color="auto"/>
            </w:tcBorders>
          </w:tcPr>
          <w:p w:rsidR="00282C9A" w:rsidRDefault="00282C9A" w:rsidP="00C63DE5">
            <w:pPr>
              <w:keepNext/>
              <w:spacing w:line="276" w:lineRule="auto"/>
              <w:jc w:val="center"/>
              <w:outlineLvl w:val="2"/>
              <w:rPr>
                <w:noProof/>
              </w:rPr>
            </w:pPr>
          </w:p>
        </w:tc>
        <w:tc>
          <w:tcPr>
            <w:tcW w:w="5811" w:type="dxa"/>
            <w:vMerge/>
            <w:tcBorders>
              <w:left w:val="single" w:sz="4" w:space="0" w:color="auto"/>
              <w:bottom w:val="single" w:sz="4" w:space="0" w:color="auto"/>
              <w:right w:val="single" w:sz="4" w:space="0" w:color="auto"/>
            </w:tcBorders>
            <w:vAlign w:val="center"/>
          </w:tcPr>
          <w:p w:rsidR="00282C9A" w:rsidRDefault="00282C9A" w:rsidP="00C63DE5">
            <w:pPr>
              <w:jc w:val="center"/>
              <w:rPr>
                <w:b/>
                <w:bCs/>
              </w:rPr>
            </w:pPr>
          </w:p>
        </w:tc>
        <w:tc>
          <w:tcPr>
            <w:tcW w:w="2864" w:type="dxa"/>
            <w:tcBorders>
              <w:top w:val="single" w:sz="4" w:space="0" w:color="auto"/>
              <w:left w:val="single" w:sz="4" w:space="0" w:color="auto"/>
              <w:bottom w:val="single" w:sz="4" w:space="0" w:color="auto"/>
              <w:right w:val="single" w:sz="4" w:space="0" w:color="auto"/>
            </w:tcBorders>
          </w:tcPr>
          <w:p w:rsidR="00282C9A" w:rsidRPr="0033231D" w:rsidRDefault="00282C9A" w:rsidP="00C63DE5">
            <w:pPr>
              <w:rPr>
                <w:rFonts w:ascii="Arial" w:hAnsi="Arial" w:cs="Arial"/>
                <w:sz w:val="20"/>
                <w:szCs w:val="20"/>
              </w:rPr>
            </w:pPr>
            <w:r>
              <w:rPr>
                <w:rFonts w:ascii="Arial" w:hAnsi="Arial" w:cs="Arial"/>
                <w:sz w:val="20"/>
                <w:szCs w:val="20"/>
              </w:rPr>
              <w:t>Revizyon Tarihi:</w:t>
            </w:r>
          </w:p>
        </w:tc>
      </w:tr>
      <w:tr w:rsidR="00282C9A" w:rsidRPr="0033231D" w:rsidTr="00C63DE5">
        <w:trPr>
          <w:trHeight w:val="240"/>
        </w:trPr>
        <w:tc>
          <w:tcPr>
            <w:tcW w:w="1668" w:type="dxa"/>
            <w:vMerge/>
            <w:tcBorders>
              <w:left w:val="single" w:sz="4" w:space="0" w:color="auto"/>
              <w:right w:val="single" w:sz="4" w:space="0" w:color="auto"/>
            </w:tcBorders>
          </w:tcPr>
          <w:p w:rsidR="00282C9A" w:rsidRDefault="00282C9A" w:rsidP="00C63DE5">
            <w:pPr>
              <w:keepNext/>
              <w:spacing w:line="276" w:lineRule="auto"/>
              <w:jc w:val="center"/>
              <w:outlineLvl w:val="2"/>
              <w:rPr>
                <w:noProof/>
              </w:rPr>
            </w:pPr>
          </w:p>
        </w:tc>
        <w:tc>
          <w:tcPr>
            <w:tcW w:w="5811" w:type="dxa"/>
            <w:vMerge/>
            <w:tcBorders>
              <w:left w:val="single" w:sz="4" w:space="0" w:color="auto"/>
              <w:bottom w:val="single" w:sz="4" w:space="0" w:color="auto"/>
              <w:right w:val="single" w:sz="4" w:space="0" w:color="auto"/>
            </w:tcBorders>
            <w:vAlign w:val="center"/>
          </w:tcPr>
          <w:p w:rsidR="00282C9A" w:rsidRDefault="00282C9A" w:rsidP="00C63DE5">
            <w:pPr>
              <w:jc w:val="center"/>
              <w:rPr>
                <w:b/>
                <w:bCs/>
              </w:rPr>
            </w:pPr>
          </w:p>
        </w:tc>
        <w:tc>
          <w:tcPr>
            <w:tcW w:w="2864" w:type="dxa"/>
            <w:tcBorders>
              <w:top w:val="single" w:sz="4" w:space="0" w:color="auto"/>
              <w:left w:val="single" w:sz="4" w:space="0" w:color="auto"/>
              <w:bottom w:val="single" w:sz="4" w:space="0" w:color="auto"/>
              <w:right w:val="single" w:sz="4" w:space="0" w:color="auto"/>
            </w:tcBorders>
          </w:tcPr>
          <w:p w:rsidR="00282C9A" w:rsidRPr="0033231D" w:rsidRDefault="00282C9A" w:rsidP="00C63DE5">
            <w:pPr>
              <w:rPr>
                <w:rFonts w:ascii="Arial" w:hAnsi="Arial" w:cs="Arial"/>
                <w:sz w:val="20"/>
                <w:szCs w:val="20"/>
              </w:rPr>
            </w:pPr>
            <w:r>
              <w:rPr>
                <w:rFonts w:ascii="Arial" w:hAnsi="Arial" w:cs="Arial"/>
                <w:sz w:val="20"/>
                <w:szCs w:val="20"/>
              </w:rPr>
              <w:t>Revizyon No:</w:t>
            </w:r>
          </w:p>
        </w:tc>
      </w:tr>
      <w:tr w:rsidR="00282C9A" w:rsidRPr="0033231D" w:rsidTr="00C63DE5">
        <w:trPr>
          <w:trHeight w:val="435"/>
        </w:trPr>
        <w:tc>
          <w:tcPr>
            <w:tcW w:w="1668" w:type="dxa"/>
            <w:vMerge/>
            <w:tcBorders>
              <w:left w:val="single" w:sz="4" w:space="0" w:color="auto"/>
              <w:bottom w:val="single" w:sz="4" w:space="0" w:color="auto"/>
              <w:right w:val="single" w:sz="4" w:space="0" w:color="auto"/>
            </w:tcBorders>
          </w:tcPr>
          <w:p w:rsidR="00282C9A" w:rsidRDefault="00282C9A" w:rsidP="00C63DE5">
            <w:pPr>
              <w:keepNext/>
              <w:spacing w:line="276" w:lineRule="auto"/>
              <w:jc w:val="center"/>
              <w:outlineLvl w:val="2"/>
              <w:rPr>
                <w:noProof/>
              </w:rPr>
            </w:pPr>
          </w:p>
        </w:tc>
        <w:tc>
          <w:tcPr>
            <w:tcW w:w="5811" w:type="dxa"/>
            <w:vMerge/>
            <w:tcBorders>
              <w:left w:val="single" w:sz="4" w:space="0" w:color="auto"/>
              <w:bottom w:val="single" w:sz="4" w:space="0" w:color="auto"/>
              <w:right w:val="single" w:sz="4" w:space="0" w:color="auto"/>
            </w:tcBorders>
            <w:vAlign w:val="center"/>
          </w:tcPr>
          <w:p w:rsidR="00282C9A" w:rsidRDefault="00282C9A" w:rsidP="00C63DE5">
            <w:pPr>
              <w:jc w:val="center"/>
              <w:rPr>
                <w:b/>
                <w:bCs/>
              </w:rPr>
            </w:pPr>
          </w:p>
        </w:tc>
        <w:tc>
          <w:tcPr>
            <w:tcW w:w="2864" w:type="dxa"/>
            <w:tcBorders>
              <w:top w:val="single" w:sz="4" w:space="0" w:color="auto"/>
              <w:left w:val="single" w:sz="4" w:space="0" w:color="auto"/>
              <w:bottom w:val="single" w:sz="4" w:space="0" w:color="auto"/>
              <w:right w:val="single" w:sz="4" w:space="0" w:color="auto"/>
            </w:tcBorders>
          </w:tcPr>
          <w:p w:rsidR="00282C9A" w:rsidRPr="0033231D" w:rsidRDefault="00282C9A" w:rsidP="00C63DE5">
            <w:pPr>
              <w:rPr>
                <w:rFonts w:ascii="Arial" w:hAnsi="Arial" w:cs="Arial"/>
                <w:sz w:val="20"/>
                <w:szCs w:val="20"/>
              </w:rPr>
            </w:pPr>
            <w:r>
              <w:rPr>
                <w:rFonts w:ascii="Arial" w:hAnsi="Arial" w:cs="Arial"/>
                <w:sz w:val="20"/>
                <w:szCs w:val="20"/>
              </w:rPr>
              <w:t>Sayfa No:1</w:t>
            </w:r>
          </w:p>
        </w:tc>
      </w:tr>
    </w:tbl>
    <w:p w:rsidR="00282C9A" w:rsidRDefault="00282C9A" w:rsidP="00D04C13"/>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82C9A" w:rsidTr="00C63DE5">
        <w:trPr>
          <w:trHeight w:val="12525"/>
        </w:trPr>
        <w:tc>
          <w:tcPr>
            <w:tcW w:w="10207" w:type="dxa"/>
          </w:tcPr>
          <w:p w:rsidR="00282C9A" w:rsidRDefault="00282C9A" w:rsidP="00282C9A">
            <w:pPr>
              <w:spacing w:line="276" w:lineRule="auto"/>
              <w:jc w:val="both"/>
              <w:rPr>
                <w:rFonts w:eastAsia="Arial Unicode MS"/>
                <w:b/>
                <w:sz w:val="22"/>
                <w:szCs w:val="22"/>
              </w:rPr>
            </w:pPr>
          </w:p>
          <w:p w:rsidR="00282C9A" w:rsidRPr="00282C9A" w:rsidRDefault="00282C9A" w:rsidP="00282C9A">
            <w:pPr>
              <w:spacing w:line="276" w:lineRule="auto"/>
              <w:jc w:val="both"/>
              <w:rPr>
                <w:rFonts w:eastAsia="Arial Unicode MS"/>
                <w:sz w:val="22"/>
                <w:szCs w:val="22"/>
              </w:rPr>
            </w:pPr>
            <w:r w:rsidRPr="00282C9A">
              <w:rPr>
                <w:rFonts w:eastAsia="Arial Unicode MS"/>
                <w:b/>
                <w:sz w:val="22"/>
                <w:szCs w:val="22"/>
              </w:rPr>
              <w:t>1.AMAÇ</w:t>
            </w:r>
            <w:r>
              <w:rPr>
                <w:rFonts w:eastAsia="Arial Unicode MS"/>
                <w:b/>
                <w:sz w:val="22"/>
                <w:szCs w:val="22"/>
              </w:rPr>
              <w:t xml:space="preserve">: </w:t>
            </w:r>
            <w:r>
              <w:rPr>
                <w:rFonts w:eastAsia="Arial Unicode MS"/>
                <w:sz w:val="22"/>
                <w:szCs w:val="22"/>
              </w:rPr>
              <w:t>Fakültenin</w:t>
            </w:r>
            <w:r w:rsidRPr="00282C9A">
              <w:rPr>
                <w:rFonts w:eastAsia="Arial Unicode MS"/>
                <w:sz w:val="22"/>
                <w:szCs w:val="22"/>
              </w:rPr>
              <w:t xml:space="preserve"> topluma karşı sosyal sorumluluk çerçevesinde sağlığı teşvik edici ve geliştirici hizmetler sunmasını ve hizmet verdiği toplumun sağlık düzeyinin yükseltilmesini sağlamaktır.</w:t>
            </w:r>
          </w:p>
          <w:p w:rsidR="00282C9A" w:rsidRPr="00282C9A" w:rsidRDefault="00282C9A" w:rsidP="00282C9A">
            <w:pPr>
              <w:spacing w:line="276" w:lineRule="auto"/>
              <w:jc w:val="both"/>
              <w:rPr>
                <w:rFonts w:eastAsia="Arial Unicode MS"/>
                <w:b/>
              </w:rPr>
            </w:pPr>
            <w:r w:rsidRPr="00282C9A">
              <w:rPr>
                <w:rFonts w:eastAsia="Arial Unicode MS"/>
                <w:b/>
                <w:sz w:val="22"/>
                <w:szCs w:val="22"/>
              </w:rPr>
              <w:t>3.KISALTMALAR:</w:t>
            </w:r>
          </w:p>
          <w:p w:rsidR="00282C9A" w:rsidRPr="00282C9A" w:rsidRDefault="00282C9A" w:rsidP="00282C9A">
            <w:pPr>
              <w:spacing w:line="276" w:lineRule="auto"/>
              <w:jc w:val="both"/>
              <w:rPr>
                <w:rFonts w:eastAsia="Arial Unicode MS"/>
                <w:b/>
                <w:sz w:val="22"/>
                <w:szCs w:val="22"/>
              </w:rPr>
            </w:pPr>
            <w:r w:rsidRPr="00282C9A">
              <w:rPr>
                <w:rFonts w:eastAsia="Arial Unicode MS"/>
                <w:b/>
                <w:sz w:val="22"/>
                <w:szCs w:val="22"/>
              </w:rPr>
              <w:t xml:space="preserve">SKS: </w:t>
            </w:r>
            <w:r w:rsidRPr="00282C9A">
              <w:rPr>
                <w:rFonts w:eastAsia="Arial Unicode MS"/>
                <w:sz w:val="22"/>
                <w:szCs w:val="22"/>
              </w:rPr>
              <w:t>Sağlıkta Kalite Standartları</w:t>
            </w:r>
            <w:r w:rsidRPr="00282C9A">
              <w:rPr>
                <w:rFonts w:eastAsia="Arial Unicode MS"/>
              </w:rPr>
              <w:t>.</w:t>
            </w:r>
          </w:p>
          <w:p w:rsidR="00282C9A" w:rsidRPr="00282C9A" w:rsidRDefault="00282C9A" w:rsidP="00282C9A">
            <w:pPr>
              <w:spacing w:line="276" w:lineRule="auto"/>
              <w:jc w:val="both"/>
              <w:rPr>
                <w:rFonts w:eastAsia="Arial Unicode MS"/>
                <w:b/>
                <w:sz w:val="22"/>
                <w:szCs w:val="22"/>
              </w:rPr>
            </w:pPr>
            <w:r w:rsidRPr="00282C9A">
              <w:rPr>
                <w:rFonts w:eastAsia="Arial Unicode MS"/>
                <w:b/>
              </w:rPr>
              <w:t>ADSH:</w:t>
            </w:r>
            <w:r w:rsidRPr="00282C9A">
              <w:rPr>
                <w:rFonts w:eastAsia="Arial Unicode MS"/>
              </w:rPr>
              <w:t xml:space="preserve"> Ağız ve Diş Sağlığı Hizmetleri</w:t>
            </w:r>
          </w:p>
          <w:p w:rsidR="00282C9A" w:rsidRPr="00282C9A" w:rsidRDefault="00282C9A" w:rsidP="00282C9A">
            <w:pPr>
              <w:spacing w:line="276" w:lineRule="auto"/>
              <w:jc w:val="both"/>
              <w:rPr>
                <w:rFonts w:eastAsia="Arial Unicode MS"/>
                <w:b/>
                <w:sz w:val="22"/>
                <w:szCs w:val="22"/>
              </w:rPr>
            </w:pPr>
            <w:r w:rsidRPr="00282C9A">
              <w:rPr>
                <w:rFonts w:eastAsia="Arial Unicode MS"/>
                <w:b/>
                <w:sz w:val="22"/>
                <w:szCs w:val="22"/>
              </w:rPr>
              <w:t>4.TANIMLAR:</w:t>
            </w:r>
          </w:p>
          <w:p w:rsidR="00A4048F" w:rsidRDefault="00282C9A" w:rsidP="00282C9A">
            <w:pPr>
              <w:spacing w:line="276" w:lineRule="auto"/>
              <w:jc w:val="both"/>
              <w:rPr>
                <w:rFonts w:eastAsia="Arial Unicode MS"/>
                <w:sz w:val="22"/>
                <w:szCs w:val="22"/>
              </w:rPr>
            </w:pPr>
            <w:r w:rsidRPr="00282C9A">
              <w:rPr>
                <w:rFonts w:eastAsia="Arial Unicode MS"/>
                <w:b/>
                <w:sz w:val="22"/>
                <w:szCs w:val="22"/>
              </w:rPr>
              <w:t xml:space="preserve">5.SORUMLULAR: </w:t>
            </w:r>
            <w:r w:rsidR="00A4048F">
              <w:rPr>
                <w:rFonts w:eastAsia="Arial Unicode MS"/>
                <w:sz w:val="22"/>
                <w:szCs w:val="22"/>
              </w:rPr>
              <w:t>Dekan Yardımcısı</w:t>
            </w:r>
            <w:r w:rsidRPr="00282C9A">
              <w:rPr>
                <w:rFonts w:eastAsia="Arial Unicode MS"/>
                <w:sz w:val="22"/>
                <w:szCs w:val="22"/>
              </w:rPr>
              <w:t>,</w:t>
            </w:r>
            <w:r w:rsidRPr="00282C9A">
              <w:rPr>
                <w:rFonts w:eastAsia="Arial Unicode MS"/>
                <w:b/>
                <w:sz w:val="22"/>
                <w:szCs w:val="22"/>
              </w:rPr>
              <w:t xml:space="preserve"> </w:t>
            </w:r>
            <w:r w:rsidR="00A4048F">
              <w:rPr>
                <w:rFonts w:eastAsia="Arial Unicode MS"/>
                <w:sz w:val="22"/>
                <w:szCs w:val="22"/>
              </w:rPr>
              <w:t>Kalite Yönetim Direktörü</w:t>
            </w:r>
          </w:p>
          <w:p w:rsidR="00282C9A" w:rsidRPr="00282C9A" w:rsidRDefault="00282C9A" w:rsidP="00282C9A">
            <w:pPr>
              <w:spacing w:line="276" w:lineRule="auto"/>
              <w:jc w:val="both"/>
              <w:rPr>
                <w:rFonts w:eastAsia="Arial Unicode MS"/>
                <w:b/>
                <w:sz w:val="22"/>
                <w:szCs w:val="22"/>
              </w:rPr>
            </w:pPr>
            <w:r w:rsidRPr="00282C9A">
              <w:rPr>
                <w:rFonts w:eastAsia="Arial Unicode MS"/>
                <w:b/>
                <w:sz w:val="22"/>
                <w:szCs w:val="22"/>
              </w:rPr>
              <w:t>6.FAALİYET AKIŞI:</w:t>
            </w:r>
          </w:p>
          <w:p w:rsidR="00282C9A" w:rsidRPr="00282C9A" w:rsidRDefault="00282C9A" w:rsidP="00282C9A">
            <w:pPr>
              <w:autoSpaceDE w:val="0"/>
              <w:autoSpaceDN w:val="0"/>
              <w:adjustRightInd w:val="0"/>
              <w:jc w:val="both"/>
              <w:rPr>
                <w:rFonts w:eastAsia="Calibri"/>
                <w:iCs/>
                <w:color w:val="000000"/>
                <w:sz w:val="22"/>
                <w:szCs w:val="22"/>
              </w:rPr>
            </w:pPr>
            <w:r w:rsidRPr="00282C9A">
              <w:rPr>
                <w:rFonts w:eastAsia="Arial Unicode MS"/>
                <w:b/>
                <w:sz w:val="22"/>
                <w:szCs w:val="22"/>
              </w:rPr>
              <w:t>6.1.</w:t>
            </w:r>
            <w:r w:rsidRPr="00282C9A">
              <w:rPr>
                <w:rFonts w:eastAsia="Calibri"/>
                <w:bCs/>
                <w:sz w:val="20"/>
                <w:szCs w:val="20"/>
              </w:rPr>
              <w:t xml:space="preserve"> </w:t>
            </w:r>
            <w:r w:rsidR="00A4048F">
              <w:rPr>
                <w:rFonts w:eastAsia="Arial Unicode MS"/>
                <w:bCs/>
                <w:sz w:val="22"/>
                <w:szCs w:val="22"/>
              </w:rPr>
              <w:t>Fakültemiz</w:t>
            </w:r>
            <w:r w:rsidRPr="00282C9A">
              <w:rPr>
                <w:rFonts w:eastAsia="Arial Unicode MS"/>
                <w:bCs/>
                <w:sz w:val="22"/>
                <w:szCs w:val="22"/>
              </w:rPr>
              <w:t xml:space="preserve"> tarafından sağlığın teşviki ve geliştirilmesi ile ilgili programlar düzenlemektedir.</w:t>
            </w:r>
            <w:r w:rsidRPr="00282C9A">
              <w:rPr>
                <w:rFonts w:eastAsia="Calibri"/>
                <w:color w:val="000000"/>
                <w:sz w:val="22"/>
                <w:szCs w:val="22"/>
              </w:rPr>
              <w:t xml:space="preserve"> Hizmet verdiğimiz bölgenin ve popülasyonun sağlık dokusundaki farklılıklar ile ulusal ve küresel sağlık sorunlarını araştırılır. </w:t>
            </w:r>
            <w:r w:rsidRPr="00282C9A">
              <w:rPr>
                <w:rFonts w:eastAsia="Calibri"/>
                <w:iCs/>
                <w:color w:val="000000"/>
                <w:sz w:val="22"/>
                <w:szCs w:val="22"/>
              </w:rPr>
              <w:t>Sağlık sorunlarının araştırılması kapsamında bazı unsurlar değerlendirilerek durum tespiti yapılabilir.</w:t>
            </w:r>
            <w:r w:rsidRPr="00282C9A">
              <w:rPr>
                <w:rFonts w:eastAsia="Calibri"/>
                <w:color w:val="000000"/>
                <w:sz w:val="22"/>
                <w:szCs w:val="22"/>
              </w:rPr>
              <w:t xml:space="preserve"> </w:t>
            </w:r>
            <w:r w:rsidRPr="00282C9A">
              <w:rPr>
                <w:rFonts w:eastAsia="Calibri"/>
                <w:iCs/>
                <w:color w:val="000000"/>
                <w:sz w:val="22"/>
                <w:szCs w:val="22"/>
              </w:rPr>
              <w:t>Nüfus, yaş, cinsiyet, eğitim durumu gibi demografik veriler,</w:t>
            </w:r>
          </w:p>
          <w:p w:rsidR="00282C9A" w:rsidRDefault="00282C9A" w:rsidP="00282C9A">
            <w:pPr>
              <w:autoSpaceDE w:val="0"/>
              <w:autoSpaceDN w:val="0"/>
              <w:adjustRightInd w:val="0"/>
              <w:jc w:val="both"/>
              <w:rPr>
                <w:rFonts w:eastAsia="Calibri"/>
                <w:iCs/>
                <w:color w:val="000000"/>
                <w:sz w:val="22"/>
                <w:szCs w:val="22"/>
              </w:rPr>
            </w:pPr>
            <w:proofErr w:type="spellStart"/>
            <w:r w:rsidRPr="00282C9A">
              <w:rPr>
                <w:rFonts w:eastAsia="Calibri"/>
                <w:iCs/>
                <w:color w:val="000000"/>
                <w:sz w:val="22"/>
                <w:szCs w:val="22"/>
              </w:rPr>
              <w:t>Morbidite</w:t>
            </w:r>
            <w:proofErr w:type="spellEnd"/>
            <w:r w:rsidRPr="00282C9A">
              <w:rPr>
                <w:rFonts w:eastAsia="Calibri"/>
                <w:iCs/>
                <w:color w:val="000000"/>
                <w:sz w:val="22"/>
                <w:szCs w:val="22"/>
              </w:rPr>
              <w:t xml:space="preserve"> ve epidemiyolojik verileri içeren sağlık istatistikleri, Giyim, yemek, kültürel ve fiziksel aktivite alışkanlıkları, Sosyal ve kültürel yapı gibi.</w:t>
            </w:r>
          </w:p>
          <w:p w:rsidR="002167A5" w:rsidRPr="00282C9A" w:rsidRDefault="002167A5" w:rsidP="00282C9A">
            <w:pPr>
              <w:autoSpaceDE w:val="0"/>
              <w:autoSpaceDN w:val="0"/>
              <w:adjustRightInd w:val="0"/>
              <w:jc w:val="both"/>
              <w:rPr>
                <w:rFonts w:eastAsia="Calibri"/>
                <w:iCs/>
                <w:color w:val="000000"/>
                <w:sz w:val="22"/>
                <w:szCs w:val="22"/>
              </w:rPr>
            </w:pPr>
          </w:p>
          <w:p w:rsidR="00282C9A" w:rsidRDefault="00282C9A" w:rsidP="00282C9A">
            <w:pPr>
              <w:autoSpaceDE w:val="0"/>
              <w:autoSpaceDN w:val="0"/>
              <w:adjustRightInd w:val="0"/>
              <w:jc w:val="both"/>
              <w:rPr>
                <w:rFonts w:eastAsia="Calibri"/>
                <w:color w:val="000000"/>
                <w:sz w:val="22"/>
                <w:szCs w:val="22"/>
              </w:rPr>
            </w:pPr>
            <w:r w:rsidRPr="00282C9A">
              <w:rPr>
                <w:rFonts w:eastAsia="Calibri"/>
                <w:b/>
                <w:iCs/>
                <w:color w:val="000000"/>
                <w:sz w:val="22"/>
                <w:szCs w:val="22"/>
              </w:rPr>
              <w:t>6.2.</w:t>
            </w:r>
            <w:r w:rsidRPr="00282C9A">
              <w:rPr>
                <w:rFonts w:eastAsia="Calibri"/>
                <w:color w:val="000000"/>
                <w:sz w:val="22"/>
                <w:szCs w:val="22"/>
              </w:rPr>
              <w:t>Kurumumuzda toplum sağlık yapısı ve genel sağlık sorunlarını dikkate alarak</w:t>
            </w:r>
            <w:r w:rsidRPr="00282C9A">
              <w:rPr>
                <w:rFonts w:eastAsia="Calibri"/>
                <w:iCs/>
                <w:color w:val="000000"/>
                <w:sz w:val="22"/>
                <w:szCs w:val="22"/>
              </w:rPr>
              <w:t xml:space="preserve"> </w:t>
            </w:r>
            <w:r w:rsidRPr="00282C9A">
              <w:rPr>
                <w:rFonts w:eastAsia="Calibri"/>
                <w:color w:val="000000"/>
                <w:sz w:val="22"/>
                <w:szCs w:val="22"/>
              </w:rPr>
              <w:t>sağlığın teşviki ve geliştirilmesi ile ilgili programlar düzenlenir. Sosyal sorumluluk projeleri vb.</w:t>
            </w:r>
          </w:p>
          <w:p w:rsidR="002167A5" w:rsidRPr="00282C9A" w:rsidRDefault="002167A5" w:rsidP="00282C9A">
            <w:pPr>
              <w:autoSpaceDE w:val="0"/>
              <w:autoSpaceDN w:val="0"/>
              <w:adjustRightInd w:val="0"/>
              <w:jc w:val="both"/>
              <w:rPr>
                <w:rFonts w:eastAsia="Calibri"/>
                <w:color w:val="000000"/>
                <w:sz w:val="22"/>
                <w:szCs w:val="22"/>
              </w:rPr>
            </w:pPr>
          </w:p>
          <w:p w:rsidR="00282C9A" w:rsidRPr="00282C9A" w:rsidRDefault="00282C9A" w:rsidP="00282C9A">
            <w:pPr>
              <w:autoSpaceDE w:val="0"/>
              <w:autoSpaceDN w:val="0"/>
              <w:adjustRightInd w:val="0"/>
              <w:jc w:val="both"/>
              <w:rPr>
                <w:rFonts w:eastAsia="Calibri"/>
                <w:bCs/>
                <w:iCs/>
                <w:color w:val="000000"/>
                <w:sz w:val="22"/>
                <w:szCs w:val="22"/>
              </w:rPr>
            </w:pPr>
            <w:r w:rsidRPr="00282C9A">
              <w:rPr>
                <w:rFonts w:eastAsia="Calibri"/>
                <w:b/>
                <w:iCs/>
                <w:color w:val="000000"/>
                <w:sz w:val="22"/>
                <w:szCs w:val="22"/>
              </w:rPr>
              <w:t>6.3.</w:t>
            </w:r>
            <w:r w:rsidRPr="00282C9A">
              <w:rPr>
                <w:rFonts w:eastAsia="Calibri"/>
                <w:bCs/>
                <w:color w:val="000000"/>
                <w:sz w:val="20"/>
                <w:szCs w:val="20"/>
              </w:rPr>
              <w:t xml:space="preserve"> </w:t>
            </w:r>
            <w:r w:rsidRPr="00282C9A">
              <w:rPr>
                <w:rFonts w:eastAsia="Calibri"/>
                <w:bCs/>
                <w:iCs/>
                <w:color w:val="000000"/>
                <w:sz w:val="22"/>
                <w:szCs w:val="22"/>
              </w:rPr>
              <w:t xml:space="preserve">Hedef </w:t>
            </w:r>
            <w:proofErr w:type="gramStart"/>
            <w:r w:rsidRPr="00282C9A">
              <w:rPr>
                <w:rFonts w:eastAsia="Calibri"/>
                <w:bCs/>
                <w:iCs/>
                <w:color w:val="000000"/>
                <w:sz w:val="22"/>
                <w:szCs w:val="22"/>
              </w:rPr>
              <w:t>popülasyona</w:t>
            </w:r>
            <w:proofErr w:type="gramEnd"/>
            <w:r w:rsidRPr="00282C9A">
              <w:rPr>
                <w:rFonts w:eastAsia="Calibri"/>
                <w:bCs/>
                <w:iCs/>
                <w:color w:val="000000"/>
                <w:sz w:val="22"/>
                <w:szCs w:val="22"/>
              </w:rPr>
              <w:t xml:space="preserve"> yönelik sağlığı teşvik edici ve geliştirici faaliyetler planlanır ve uygulanır. </w:t>
            </w:r>
            <w:r w:rsidRPr="00282C9A">
              <w:rPr>
                <w:rFonts w:eastAsia="Calibri"/>
                <w:iCs/>
                <w:color w:val="000000"/>
                <w:sz w:val="22"/>
                <w:szCs w:val="22"/>
              </w:rPr>
              <w:t>Kurumumuzda sağlığı teşvik edici ve geliştirici faaliyetler kapsamında</w:t>
            </w:r>
            <w:r w:rsidRPr="00282C9A">
              <w:rPr>
                <w:rFonts w:eastAsia="Calibri"/>
                <w:bCs/>
                <w:iCs/>
                <w:color w:val="000000"/>
                <w:sz w:val="22"/>
                <w:szCs w:val="22"/>
              </w:rPr>
              <w:t xml:space="preserve"> </w:t>
            </w:r>
            <w:r w:rsidRPr="00282C9A">
              <w:rPr>
                <w:rFonts w:eastAsia="Calibri"/>
                <w:iCs/>
                <w:color w:val="000000"/>
                <w:sz w:val="22"/>
                <w:szCs w:val="22"/>
              </w:rPr>
              <w:t xml:space="preserve">program uygulanır. Bu programın içinde gittiğimiz kurumda hedef kitleye ağız ve diş sağlığı eğitimi verilir ve diş taraması yapılır. Diş fırçası ve diş macunu gibi eğitim ve materyaller dağıtılır. Sosyal sorumluluk projelerimize gönüllü katılmak isteyen çalışanlarımızın maddi manevi destekleri ile gidilecek </w:t>
            </w:r>
            <w:r w:rsidR="002167A5" w:rsidRPr="00282C9A">
              <w:rPr>
                <w:rFonts w:eastAsia="Calibri"/>
                <w:iCs/>
                <w:color w:val="000000"/>
                <w:sz w:val="22"/>
                <w:szCs w:val="22"/>
              </w:rPr>
              <w:t>yetimhane, huzurevi</w:t>
            </w:r>
            <w:r w:rsidRPr="00282C9A">
              <w:rPr>
                <w:rFonts w:eastAsia="Calibri"/>
                <w:iCs/>
                <w:color w:val="000000"/>
                <w:sz w:val="22"/>
                <w:szCs w:val="22"/>
              </w:rPr>
              <w:t>. vb. kurumlarda ihtiyaçları ne ise, elimizden geldiğince temin etmek program dahilindedir.</w:t>
            </w:r>
          </w:p>
          <w:p w:rsidR="00282C9A" w:rsidRPr="00282C9A" w:rsidRDefault="00282C9A" w:rsidP="00282C9A">
            <w:pPr>
              <w:autoSpaceDE w:val="0"/>
              <w:autoSpaceDN w:val="0"/>
              <w:adjustRightInd w:val="0"/>
              <w:jc w:val="both"/>
              <w:rPr>
                <w:rFonts w:eastAsia="Calibri"/>
                <w:iCs/>
                <w:color w:val="000000"/>
                <w:sz w:val="22"/>
                <w:szCs w:val="22"/>
              </w:rPr>
            </w:pPr>
            <w:r w:rsidRPr="00282C9A">
              <w:rPr>
                <w:rFonts w:eastAsia="Calibri"/>
                <w:iCs/>
                <w:color w:val="000000"/>
                <w:sz w:val="22"/>
                <w:szCs w:val="22"/>
              </w:rPr>
              <w:t xml:space="preserve">Standart kapsamında geliştirilecek programlar aşağıdaki </w:t>
            </w:r>
            <w:r w:rsidR="002167A5" w:rsidRPr="00282C9A">
              <w:rPr>
                <w:rFonts w:eastAsia="Calibri"/>
                <w:iCs/>
                <w:color w:val="000000"/>
                <w:sz w:val="22"/>
                <w:szCs w:val="22"/>
              </w:rPr>
              <w:t>konu başlıklarında</w:t>
            </w:r>
            <w:r w:rsidRPr="00282C9A">
              <w:rPr>
                <w:rFonts w:eastAsia="Calibri"/>
                <w:iCs/>
                <w:color w:val="000000"/>
                <w:sz w:val="22"/>
                <w:szCs w:val="22"/>
              </w:rPr>
              <w:t xml:space="preserve"> ya da bunlara benzer konularda oluşturulmaktadır:</w:t>
            </w:r>
          </w:p>
          <w:p w:rsidR="00282C9A" w:rsidRPr="00282C9A" w:rsidRDefault="00282C9A" w:rsidP="00282C9A">
            <w:pPr>
              <w:autoSpaceDE w:val="0"/>
              <w:autoSpaceDN w:val="0"/>
              <w:adjustRightInd w:val="0"/>
              <w:jc w:val="both"/>
              <w:rPr>
                <w:rFonts w:eastAsia="Calibri"/>
                <w:iCs/>
                <w:color w:val="000000"/>
                <w:sz w:val="22"/>
                <w:szCs w:val="22"/>
              </w:rPr>
            </w:pPr>
            <w:r w:rsidRPr="00282C9A">
              <w:rPr>
                <w:rFonts w:eastAsia="Calibri"/>
                <w:iCs/>
                <w:color w:val="000000"/>
                <w:sz w:val="22"/>
                <w:szCs w:val="22"/>
              </w:rPr>
              <w:t>o Toplumun diş sağlığı ile ilgili farkındalık ve bilgi düzeyinin artırılması</w:t>
            </w:r>
          </w:p>
          <w:p w:rsidR="00282C9A" w:rsidRDefault="00282C9A" w:rsidP="00282C9A">
            <w:pPr>
              <w:autoSpaceDE w:val="0"/>
              <w:autoSpaceDN w:val="0"/>
              <w:adjustRightInd w:val="0"/>
              <w:jc w:val="both"/>
              <w:rPr>
                <w:rFonts w:eastAsia="Calibri"/>
                <w:iCs/>
                <w:color w:val="000000"/>
                <w:sz w:val="22"/>
                <w:szCs w:val="22"/>
              </w:rPr>
            </w:pPr>
            <w:proofErr w:type="gramStart"/>
            <w:r w:rsidRPr="00282C9A">
              <w:rPr>
                <w:rFonts w:eastAsia="Calibri"/>
                <w:iCs/>
                <w:color w:val="000000"/>
                <w:sz w:val="22"/>
                <w:szCs w:val="22"/>
              </w:rPr>
              <w:t>o</w:t>
            </w:r>
            <w:proofErr w:type="gramEnd"/>
            <w:r w:rsidRPr="00282C9A">
              <w:rPr>
                <w:rFonts w:eastAsia="Calibri"/>
                <w:iCs/>
                <w:color w:val="000000"/>
                <w:sz w:val="22"/>
                <w:szCs w:val="22"/>
              </w:rPr>
              <w:t xml:space="preserve"> Okul taramaları</w:t>
            </w:r>
          </w:p>
          <w:p w:rsidR="002167A5" w:rsidRPr="00282C9A" w:rsidRDefault="002167A5" w:rsidP="00282C9A">
            <w:pPr>
              <w:autoSpaceDE w:val="0"/>
              <w:autoSpaceDN w:val="0"/>
              <w:adjustRightInd w:val="0"/>
              <w:jc w:val="both"/>
              <w:rPr>
                <w:rFonts w:eastAsia="Calibri"/>
                <w:iCs/>
                <w:color w:val="000000"/>
                <w:sz w:val="22"/>
                <w:szCs w:val="22"/>
              </w:rPr>
            </w:pPr>
            <w:proofErr w:type="gramStart"/>
            <w:r>
              <w:rPr>
                <w:rFonts w:eastAsia="Calibri"/>
                <w:iCs/>
                <w:color w:val="000000"/>
                <w:sz w:val="22"/>
                <w:szCs w:val="22"/>
              </w:rPr>
              <w:t>o</w:t>
            </w:r>
            <w:proofErr w:type="gramEnd"/>
            <w:r>
              <w:rPr>
                <w:rFonts w:eastAsia="Calibri"/>
                <w:iCs/>
                <w:color w:val="000000"/>
                <w:sz w:val="22"/>
                <w:szCs w:val="22"/>
              </w:rPr>
              <w:t xml:space="preserve"> Protokoller</w:t>
            </w:r>
          </w:p>
          <w:p w:rsidR="00282C9A" w:rsidRPr="00282C9A" w:rsidRDefault="00282C9A" w:rsidP="00282C9A">
            <w:pPr>
              <w:autoSpaceDE w:val="0"/>
              <w:autoSpaceDN w:val="0"/>
              <w:adjustRightInd w:val="0"/>
              <w:jc w:val="both"/>
              <w:rPr>
                <w:rFonts w:eastAsia="Calibri"/>
                <w:iCs/>
                <w:color w:val="000000"/>
                <w:sz w:val="22"/>
                <w:szCs w:val="22"/>
              </w:rPr>
            </w:pPr>
            <w:proofErr w:type="gramStart"/>
            <w:r w:rsidRPr="00282C9A">
              <w:rPr>
                <w:rFonts w:eastAsia="Calibri"/>
                <w:iCs/>
                <w:color w:val="000000"/>
                <w:sz w:val="22"/>
                <w:szCs w:val="22"/>
              </w:rPr>
              <w:t>o</w:t>
            </w:r>
            <w:proofErr w:type="gramEnd"/>
            <w:r w:rsidRPr="00282C9A">
              <w:rPr>
                <w:rFonts w:eastAsia="Calibri"/>
                <w:iCs/>
                <w:color w:val="000000"/>
                <w:sz w:val="22"/>
                <w:szCs w:val="22"/>
              </w:rPr>
              <w:t xml:space="preserve"> Ücretsiz ağız diş sağlığı taramaları</w:t>
            </w:r>
          </w:p>
          <w:p w:rsidR="00282C9A" w:rsidRDefault="00282C9A" w:rsidP="00282C9A">
            <w:pPr>
              <w:autoSpaceDE w:val="0"/>
              <w:autoSpaceDN w:val="0"/>
              <w:adjustRightInd w:val="0"/>
              <w:jc w:val="both"/>
              <w:rPr>
                <w:rFonts w:eastAsia="Calibri"/>
                <w:iCs/>
                <w:color w:val="000000"/>
                <w:sz w:val="22"/>
                <w:szCs w:val="22"/>
              </w:rPr>
            </w:pPr>
            <w:proofErr w:type="gramStart"/>
            <w:r w:rsidRPr="00282C9A">
              <w:rPr>
                <w:rFonts w:eastAsia="Calibri"/>
                <w:iCs/>
                <w:color w:val="000000"/>
                <w:sz w:val="22"/>
                <w:szCs w:val="22"/>
              </w:rPr>
              <w:t>o</w:t>
            </w:r>
            <w:proofErr w:type="gramEnd"/>
            <w:r w:rsidRPr="00282C9A">
              <w:rPr>
                <w:rFonts w:eastAsia="Calibri"/>
                <w:iCs/>
                <w:color w:val="000000"/>
                <w:sz w:val="22"/>
                <w:szCs w:val="22"/>
              </w:rPr>
              <w:t xml:space="preserve"> Çocukluk çağı ağız diş hastalıkları ve bakımı konulu halk eğitimleri</w:t>
            </w:r>
          </w:p>
          <w:p w:rsidR="002167A5" w:rsidRPr="00282C9A" w:rsidRDefault="002167A5" w:rsidP="00282C9A">
            <w:pPr>
              <w:autoSpaceDE w:val="0"/>
              <w:autoSpaceDN w:val="0"/>
              <w:adjustRightInd w:val="0"/>
              <w:jc w:val="both"/>
              <w:rPr>
                <w:rFonts w:eastAsia="Calibri"/>
                <w:iCs/>
                <w:color w:val="000000"/>
                <w:sz w:val="22"/>
                <w:szCs w:val="22"/>
              </w:rPr>
            </w:pPr>
          </w:p>
          <w:p w:rsidR="00282C9A" w:rsidRDefault="00282C9A" w:rsidP="00282C9A">
            <w:pPr>
              <w:autoSpaceDE w:val="0"/>
              <w:autoSpaceDN w:val="0"/>
              <w:adjustRightInd w:val="0"/>
              <w:jc w:val="both"/>
              <w:rPr>
                <w:rFonts w:eastAsia="Calibri"/>
                <w:iCs/>
                <w:color w:val="000000"/>
                <w:sz w:val="22"/>
                <w:szCs w:val="22"/>
              </w:rPr>
            </w:pPr>
            <w:r w:rsidRPr="00282C9A">
              <w:rPr>
                <w:rFonts w:eastAsia="Calibri"/>
                <w:b/>
                <w:bCs/>
                <w:iCs/>
                <w:color w:val="000000"/>
                <w:sz w:val="22"/>
                <w:szCs w:val="22"/>
              </w:rPr>
              <w:t>6.4.</w:t>
            </w:r>
            <w:r w:rsidRPr="00282C9A">
              <w:rPr>
                <w:rFonts w:eastAsia="Calibri"/>
                <w:bCs/>
                <w:iCs/>
                <w:color w:val="000000"/>
                <w:sz w:val="22"/>
                <w:szCs w:val="22"/>
              </w:rPr>
              <w:t xml:space="preserve">Kurum tarafından sosyal sorumluluk çerçevesinde uygulanan programın etkililiği ve planlanan hedeflere ulaşma derecesi izlenmektedir. Sosyal sorumluluk projesi adı altında gittiğimiz kurumların yöneticilerinden kurumumuza teşekkür ziyaretleri bulunmaktadır ve projenin tekrarı için kurumumuz davet edilmektedir. </w:t>
            </w:r>
            <w:r w:rsidRPr="00282C9A">
              <w:rPr>
                <w:rFonts w:eastAsia="Calibri"/>
                <w:iCs/>
                <w:color w:val="000000"/>
                <w:sz w:val="22"/>
                <w:szCs w:val="22"/>
              </w:rPr>
              <w:t>Bu şekilde program sonuçları kurum tarafından değerlendirilir, uygulamanın etkililiği ve planlanan hedeflerin ulaşma derecesi belirlenir.</w:t>
            </w:r>
            <w:r w:rsidRPr="00282C9A">
              <w:rPr>
                <w:rFonts w:eastAsia="Calibri"/>
                <w:bCs/>
                <w:iCs/>
                <w:color w:val="000000"/>
                <w:sz w:val="22"/>
                <w:szCs w:val="22"/>
              </w:rPr>
              <w:t xml:space="preserve"> </w:t>
            </w:r>
            <w:r w:rsidRPr="00282C9A">
              <w:rPr>
                <w:rFonts w:eastAsia="Calibri"/>
                <w:iCs/>
                <w:color w:val="000000"/>
                <w:sz w:val="22"/>
                <w:szCs w:val="22"/>
              </w:rPr>
              <w:t>Değerlendirme sonuçlarına göre program faaliyetlerinde gerekli iyileştirmeler yapılır.</w:t>
            </w:r>
          </w:p>
          <w:p w:rsidR="00C63DE5" w:rsidRDefault="00C63DE5" w:rsidP="00282C9A">
            <w:pPr>
              <w:autoSpaceDE w:val="0"/>
              <w:autoSpaceDN w:val="0"/>
              <w:adjustRightInd w:val="0"/>
              <w:jc w:val="both"/>
              <w:rPr>
                <w:rFonts w:eastAsia="Calibri"/>
                <w:iCs/>
                <w:color w:val="000000"/>
                <w:sz w:val="22"/>
                <w:szCs w:val="22"/>
              </w:rPr>
            </w:pPr>
          </w:p>
          <w:p w:rsidR="00C63DE5" w:rsidRPr="00282C9A" w:rsidRDefault="00C63DE5" w:rsidP="00282C9A">
            <w:pPr>
              <w:autoSpaceDE w:val="0"/>
              <w:autoSpaceDN w:val="0"/>
              <w:adjustRightInd w:val="0"/>
              <w:jc w:val="both"/>
              <w:rPr>
                <w:rFonts w:eastAsia="Calibri"/>
                <w:bCs/>
                <w:iCs/>
                <w:color w:val="000000"/>
                <w:sz w:val="22"/>
                <w:szCs w:val="22"/>
              </w:rPr>
            </w:pPr>
            <w:bookmarkStart w:id="0" w:name="_GoBack"/>
            <w:bookmarkEnd w:id="0"/>
          </w:p>
          <w:p w:rsidR="00282C9A" w:rsidRPr="00282C9A" w:rsidRDefault="00282C9A" w:rsidP="00282C9A">
            <w:pPr>
              <w:autoSpaceDE w:val="0"/>
              <w:autoSpaceDN w:val="0"/>
              <w:adjustRightInd w:val="0"/>
              <w:spacing w:line="276" w:lineRule="auto"/>
              <w:jc w:val="both"/>
              <w:rPr>
                <w:rFonts w:eastAsia="Arial Unicode MS"/>
                <w:bCs/>
                <w:sz w:val="22"/>
                <w:szCs w:val="22"/>
              </w:rPr>
            </w:pPr>
            <w:r w:rsidRPr="00282C9A">
              <w:rPr>
                <w:rFonts w:eastAsia="Calibri"/>
                <w:color w:val="FFFFFF"/>
                <w:sz w:val="18"/>
                <w:szCs w:val="18"/>
              </w:rPr>
              <w:t>Kurumsal</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9"/>
              <w:gridCol w:w="3317"/>
              <w:gridCol w:w="3349"/>
            </w:tblGrid>
            <w:tr w:rsidR="00C63DE5" w:rsidTr="00C63DE5">
              <w:trPr>
                <w:trHeight w:val="1269"/>
              </w:trPr>
              <w:tc>
                <w:tcPr>
                  <w:tcW w:w="3100" w:type="dxa"/>
                  <w:tcBorders>
                    <w:top w:val="single" w:sz="4" w:space="0" w:color="000000"/>
                    <w:left w:val="single" w:sz="4" w:space="0" w:color="000000"/>
                    <w:bottom w:val="single" w:sz="4" w:space="0" w:color="000000"/>
                    <w:right w:val="single" w:sz="4" w:space="0" w:color="000000"/>
                  </w:tcBorders>
                </w:tcPr>
                <w:p w:rsidR="00C63DE5" w:rsidRDefault="00C63DE5" w:rsidP="00C63DE5">
                  <w:pPr>
                    <w:pStyle w:val="TableParagraph"/>
                    <w:rPr>
                      <w:i/>
                      <w:sz w:val="26"/>
                    </w:rPr>
                  </w:pPr>
                </w:p>
                <w:p w:rsidR="00C63DE5" w:rsidRDefault="00C63DE5" w:rsidP="00C63DE5">
                  <w:pPr>
                    <w:pStyle w:val="TableParagraph"/>
                    <w:rPr>
                      <w:i/>
                      <w:sz w:val="29"/>
                    </w:rPr>
                  </w:pPr>
                </w:p>
                <w:p w:rsidR="00C63DE5" w:rsidRDefault="00C63DE5" w:rsidP="00C63DE5">
                  <w:pPr>
                    <w:pStyle w:val="TableParagraph"/>
                    <w:ind w:left="387" w:right="374"/>
                    <w:jc w:val="center"/>
                    <w:rPr>
                      <w:b/>
                      <w:sz w:val="24"/>
                    </w:rPr>
                  </w:pPr>
                  <w:proofErr w:type="spellStart"/>
                  <w:r>
                    <w:rPr>
                      <w:b/>
                      <w:sz w:val="24"/>
                    </w:rPr>
                    <w:t>Hazırlayan</w:t>
                  </w:r>
                  <w:proofErr w:type="spellEnd"/>
                </w:p>
                <w:p w:rsidR="00C63DE5" w:rsidRDefault="00C63DE5" w:rsidP="00C63DE5">
                  <w:pPr>
                    <w:pStyle w:val="TableParagraph"/>
                    <w:spacing w:before="38"/>
                    <w:ind w:left="387" w:right="376"/>
                    <w:jc w:val="center"/>
                    <w:rPr>
                      <w:sz w:val="24"/>
                    </w:rPr>
                  </w:pPr>
                  <w:proofErr w:type="spellStart"/>
                  <w:r>
                    <w:rPr>
                      <w:sz w:val="24"/>
                    </w:rPr>
                    <w:t>Kalite</w:t>
                  </w:r>
                  <w:proofErr w:type="spellEnd"/>
                  <w:r>
                    <w:rPr>
                      <w:sz w:val="24"/>
                    </w:rPr>
                    <w:t xml:space="preserve"> </w:t>
                  </w:r>
                  <w:proofErr w:type="spellStart"/>
                  <w:r>
                    <w:rPr>
                      <w:sz w:val="24"/>
                    </w:rPr>
                    <w:t>Birim</w:t>
                  </w:r>
                  <w:proofErr w:type="spellEnd"/>
                  <w:r>
                    <w:rPr>
                      <w:sz w:val="24"/>
                    </w:rPr>
                    <w:t xml:space="preserve"> </w:t>
                  </w:r>
                  <w:proofErr w:type="spellStart"/>
                  <w:r>
                    <w:rPr>
                      <w:sz w:val="24"/>
                    </w:rPr>
                    <w:t>Sorumlusu</w:t>
                  </w:r>
                  <w:proofErr w:type="spellEnd"/>
                </w:p>
              </w:tc>
              <w:tc>
                <w:tcPr>
                  <w:tcW w:w="3379" w:type="dxa"/>
                  <w:tcBorders>
                    <w:top w:val="single" w:sz="4" w:space="0" w:color="000000"/>
                    <w:left w:val="single" w:sz="4" w:space="0" w:color="000000"/>
                    <w:bottom w:val="single" w:sz="4" w:space="0" w:color="000000"/>
                    <w:right w:val="single" w:sz="4" w:space="0" w:color="000000"/>
                  </w:tcBorders>
                </w:tcPr>
                <w:p w:rsidR="00C63DE5" w:rsidRDefault="00C63DE5" w:rsidP="00C63DE5">
                  <w:pPr>
                    <w:pStyle w:val="TableParagraph"/>
                    <w:rPr>
                      <w:i/>
                      <w:sz w:val="26"/>
                    </w:rPr>
                  </w:pPr>
                </w:p>
                <w:p w:rsidR="00C63DE5" w:rsidRDefault="00C63DE5" w:rsidP="00C63DE5">
                  <w:pPr>
                    <w:pStyle w:val="TableParagraph"/>
                    <w:rPr>
                      <w:i/>
                      <w:sz w:val="29"/>
                    </w:rPr>
                  </w:pPr>
                </w:p>
                <w:p w:rsidR="00C63DE5" w:rsidRDefault="00C63DE5" w:rsidP="00C63DE5">
                  <w:pPr>
                    <w:pStyle w:val="TableParagraph"/>
                    <w:ind w:left="442" w:right="430"/>
                    <w:jc w:val="center"/>
                    <w:rPr>
                      <w:b/>
                      <w:sz w:val="24"/>
                    </w:rPr>
                  </w:pPr>
                  <w:proofErr w:type="spellStart"/>
                  <w:r>
                    <w:rPr>
                      <w:b/>
                      <w:sz w:val="24"/>
                    </w:rPr>
                    <w:t>Kontrol</w:t>
                  </w:r>
                  <w:proofErr w:type="spellEnd"/>
                  <w:r>
                    <w:rPr>
                      <w:b/>
                      <w:sz w:val="24"/>
                    </w:rPr>
                    <w:t xml:space="preserve"> Eden</w:t>
                  </w:r>
                </w:p>
                <w:p w:rsidR="00C63DE5" w:rsidRDefault="00C63DE5" w:rsidP="00C63DE5">
                  <w:pPr>
                    <w:pStyle w:val="TableParagraph"/>
                    <w:spacing w:before="38"/>
                    <w:ind w:left="442" w:right="430"/>
                    <w:jc w:val="center"/>
                    <w:rPr>
                      <w:sz w:val="24"/>
                    </w:rPr>
                  </w:pPr>
                  <w:proofErr w:type="spellStart"/>
                  <w:r>
                    <w:rPr>
                      <w:sz w:val="24"/>
                    </w:rPr>
                    <w:t>Kaliteden</w:t>
                  </w:r>
                  <w:proofErr w:type="spellEnd"/>
                  <w:r>
                    <w:rPr>
                      <w:sz w:val="24"/>
                    </w:rPr>
                    <w:t xml:space="preserve"> </w:t>
                  </w:r>
                  <w:proofErr w:type="spellStart"/>
                  <w:r>
                    <w:rPr>
                      <w:sz w:val="24"/>
                    </w:rPr>
                    <w:t>Sorumlu</w:t>
                  </w:r>
                  <w:proofErr w:type="spellEnd"/>
                  <w:r>
                    <w:rPr>
                      <w:sz w:val="24"/>
                    </w:rPr>
                    <w:t xml:space="preserve"> </w:t>
                  </w:r>
                  <w:proofErr w:type="spellStart"/>
                  <w:r>
                    <w:rPr>
                      <w:sz w:val="24"/>
                    </w:rPr>
                    <w:t>Dekan</w:t>
                  </w:r>
                  <w:proofErr w:type="spellEnd"/>
                  <w:r>
                    <w:rPr>
                      <w:sz w:val="24"/>
                    </w:rPr>
                    <w:t xml:space="preserve"> </w:t>
                  </w:r>
                  <w:proofErr w:type="spellStart"/>
                  <w:r>
                    <w:rPr>
                      <w:sz w:val="24"/>
                    </w:rPr>
                    <w:t>Yardımcısı</w:t>
                  </w:r>
                  <w:proofErr w:type="spellEnd"/>
                </w:p>
              </w:tc>
              <w:tc>
                <w:tcPr>
                  <w:tcW w:w="3380" w:type="dxa"/>
                  <w:tcBorders>
                    <w:top w:val="single" w:sz="4" w:space="0" w:color="000000"/>
                    <w:left w:val="single" w:sz="4" w:space="0" w:color="000000"/>
                    <w:bottom w:val="single" w:sz="4" w:space="0" w:color="000000"/>
                    <w:right w:val="single" w:sz="4" w:space="0" w:color="000000"/>
                  </w:tcBorders>
                </w:tcPr>
                <w:p w:rsidR="00C63DE5" w:rsidRDefault="00C63DE5" w:rsidP="00C63DE5">
                  <w:pPr>
                    <w:pStyle w:val="TableParagraph"/>
                    <w:rPr>
                      <w:i/>
                      <w:sz w:val="26"/>
                    </w:rPr>
                  </w:pPr>
                </w:p>
                <w:p w:rsidR="00C63DE5" w:rsidRDefault="00C63DE5" w:rsidP="00C63DE5">
                  <w:pPr>
                    <w:pStyle w:val="TableParagraph"/>
                    <w:rPr>
                      <w:i/>
                      <w:sz w:val="29"/>
                    </w:rPr>
                  </w:pPr>
                </w:p>
                <w:p w:rsidR="00C63DE5" w:rsidRDefault="00C63DE5" w:rsidP="00C63DE5">
                  <w:pPr>
                    <w:pStyle w:val="TableParagraph"/>
                    <w:ind w:left="765" w:right="754"/>
                    <w:jc w:val="center"/>
                    <w:rPr>
                      <w:b/>
                      <w:sz w:val="24"/>
                    </w:rPr>
                  </w:pPr>
                  <w:proofErr w:type="spellStart"/>
                  <w:r>
                    <w:rPr>
                      <w:b/>
                      <w:sz w:val="24"/>
                    </w:rPr>
                    <w:t>Onaylayan</w:t>
                  </w:r>
                  <w:proofErr w:type="spellEnd"/>
                </w:p>
                <w:p w:rsidR="00C63DE5" w:rsidRDefault="00C63DE5" w:rsidP="00C63DE5">
                  <w:pPr>
                    <w:pStyle w:val="TableParagraph"/>
                    <w:spacing w:before="38"/>
                    <w:ind w:left="761" w:right="754"/>
                    <w:jc w:val="center"/>
                    <w:rPr>
                      <w:sz w:val="24"/>
                    </w:rPr>
                  </w:pPr>
                  <w:proofErr w:type="spellStart"/>
                  <w:r>
                    <w:rPr>
                      <w:sz w:val="24"/>
                    </w:rPr>
                    <w:t>Dekan</w:t>
                  </w:r>
                  <w:proofErr w:type="spellEnd"/>
                </w:p>
              </w:tc>
            </w:tr>
          </w:tbl>
          <w:p w:rsidR="00282C9A" w:rsidRPr="002167A5" w:rsidRDefault="00282C9A" w:rsidP="002167A5">
            <w:pPr>
              <w:tabs>
                <w:tab w:val="left" w:pos="1035"/>
              </w:tabs>
            </w:pPr>
          </w:p>
        </w:tc>
      </w:tr>
    </w:tbl>
    <w:p w:rsidR="00282C9A" w:rsidRPr="00282C9A" w:rsidRDefault="00282C9A" w:rsidP="002167A5">
      <w:pPr>
        <w:tabs>
          <w:tab w:val="left" w:pos="1035"/>
        </w:tabs>
      </w:pPr>
    </w:p>
    <w:sectPr w:rsidR="00282C9A" w:rsidRPr="0028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5A"/>
    <w:rsid w:val="00012BA4"/>
    <w:rsid w:val="00153182"/>
    <w:rsid w:val="002167A5"/>
    <w:rsid w:val="00282C9A"/>
    <w:rsid w:val="00431437"/>
    <w:rsid w:val="005F37D9"/>
    <w:rsid w:val="00676513"/>
    <w:rsid w:val="00A4048F"/>
    <w:rsid w:val="00C05904"/>
    <w:rsid w:val="00C63DE5"/>
    <w:rsid w:val="00D04C13"/>
    <w:rsid w:val="00FA396F"/>
    <w:rsid w:val="00FD4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2DF76-A462-4325-ACA6-EC24F95D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2C9A"/>
    <w:pPr>
      <w:spacing w:before="100" w:beforeAutospacing="1" w:after="100" w:afterAutospacing="1"/>
    </w:pPr>
    <w:rPr>
      <w:rFonts w:eastAsiaTheme="minorEastAsia"/>
    </w:rPr>
  </w:style>
  <w:style w:type="table" w:styleId="TabloKlavuzu">
    <w:name w:val="Table Grid"/>
    <w:basedOn w:val="NormalTablo"/>
    <w:uiPriority w:val="39"/>
    <w:rsid w:val="00216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63DE5"/>
    <w:pPr>
      <w:widowControl w:val="0"/>
      <w:autoSpaceDE w:val="0"/>
      <w:autoSpaceDN w:val="0"/>
      <w:ind w:left="107"/>
    </w:pPr>
    <w:rPr>
      <w:sz w:val="22"/>
      <w:szCs w:val="22"/>
      <w:lang w:val="en-US" w:eastAsia="en-US"/>
    </w:rPr>
  </w:style>
  <w:style w:type="table" w:customStyle="1" w:styleId="TableNormal">
    <w:name w:val="Table Normal"/>
    <w:uiPriority w:val="2"/>
    <w:semiHidden/>
    <w:qFormat/>
    <w:rsid w:val="00C63DE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CF56-20A0-4DDC-9C70-CDA996C7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2018-11-27T12:57:00Z</dcterms:created>
  <dcterms:modified xsi:type="dcterms:W3CDTF">2019-09-09T13:04:00Z</dcterms:modified>
</cp:coreProperties>
</file>